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A68" w:rsidRPr="00AD1A68" w:rsidRDefault="00AD1A68" w:rsidP="00AD1A6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1A68">
        <w:rPr>
          <w:rFonts w:ascii="Times New Roman" w:eastAsia="Times New Roman" w:hAnsi="Times New Roman" w:cs="Times New Roman"/>
          <w:b/>
          <w:bCs/>
          <w:color w:val="000000"/>
          <w:lang w:eastAsia="tr-TR"/>
        </w:rPr>
        <w:t>T.C.</w:t>
      </w:r>
    </w:p>
    <w:p w:rsidR="00AD1A68" w:rsidRPr="00AD1A68" w:rsidRDefault="00AD1A68" w:rsidP="00AD1A6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1A68">
        <w:rPr>
          <w:rFonts w:ascii="Times New Roman" w:eastAsia="Times New Roman" w:hAnsi="Times New Roman" w:cs="Times New Roman"/>
          <w:b/>
          <w:bCs/>
          <w:color w:val="000000"/>
          <w:lang w:eastAsia="tr-TR"/>
        </w:rPr>
        <w:t>SOSYAL GÜVENLİK KURUMU BAŞKANLIĞI</w:t>
      </w:r>
    </w:p>
    <w:p w:rsidR="00AD1A68" w:rsidRPr="00AD1A68" w:rsidRDefault="00AD1A68" w:rsidP="00AD1A6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AD1A68">
        <w:rPr>
          <w:rFonts w:ascii="Times New Roman" w:eastAsia="Times New Roman" w:hAnsi="Times New Roman" w:cs="Times New Roman"/>
          <w:b/>
          <w:bCs/>
          <w:color w:val="000000"/>
          <w:lang w:eastAsia="tr-TR"/>
        </w:rPr>
        <w:t>Genel Sağlık Sigortası Genel Müdürlüğü</w:t>
      </w:r>
    </w:p>
    <w:p w:rsidR="00AD1A68" w:rsidRPr="00AD1A68" w:rsidRDefault="00AD1A68" w:rsidP="00AD1A6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b/>
          <w:bCs/>
          <w:color w:val="000000"/>
          <w:lang w:eastAsia="tr-TR"/>
        </w:rPr>
        <w:t> </w:t>
      </w:r>
    </w:p>
    <w:p w:rsidR="00AD1A68" w:rsidRPr="00AD1A68" w:rsidRDefault="00AD1A68" w:rsidP="00AD1A6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AD1A68">
        <w:rPr>
          <w:rFonts w:ascii="Times New Roman" w:eastAsia="Times New Roman" w:hAnsi="Times New Roman" w:cs="Times New Roman"/>
          <w:b/>
          <w:bCs/>
          <w:color w:val="000000"/>
          <w:lang w:eastAsia="tr-TR"/>
        </w:rPr>
        <w:t>GENELGE</w:t>
      </w:r>
    </w:p>
    <w:p w:rsidR="00AD1A68" w:rsidRPr="00AD1A68" w:rsidRDefault="00AD1A68" w:rsidP="00AD1A6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AD1A68">
        <w:rPr>
          <w:rFonts w:ascii="Times New Roman" w:eastAsia="Times New Roman" w:hAnsi="Times New Roman" w:cs="Times New Roman"/>
          <w:b/>
          <w:bCs/>
          <w:color w:val="000000"/>
          <w:lang w:eastAsia="tr-TR"/>
        </w:rPr>
        <w:t>2010/127</w:t>
      </w:r>
    </w:p>
    <w:p w:rsidR="00AD1A68" w:rsidRPr="00AD1A68" w:rsidRDefault="00AD1A68" w:rsidP="00AD1A6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b/>
          <w:bCs/>
          <w:color w:val="000000"/>
          <w:lang w:eastAsia="tr-TR"/>
        </w:rPr>
        <w:t> </w:t>
      </w:r>
    </w:p>
    <w:p w:rsidR="00AD1A68" w:rsidRPr="00AD1A68" w:rsidRDefault="00AD1A68" w:rsidP="00AD1A68">
      <w:pPr>
        <w:spacing w:before="90" w:after="90" w:line="240" w:lineRule="auto"/>
        <w:ind w:left="1288" w:hanging="1004"/>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b/>
          <w:bCs/>
          <w:color w:val="000000"/>
          <w:lang w:eastAsia="tr-TR"/>
        </w:rPr>
        <w:t>Tarih         : 01.12.2010</w:t>
      </w:r>
    </w:p>
    <w:p w:rsidR="00AD1A68" w:rsidRPr="00AD1A68" w:rsidRDefault="00AD1A68" w:rsidP="00AD1A68">
      <w:pPr>
        <w:spacing w:before="90" w:after="90" w:line="240" w:lineRule="auto"/>
        <w:ind w:left="1288" w:hanging="1004"/>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b/>
          <w:bCs/>
          <w:color w:val="000000"/>
          <w:lang w:eastAsia="tr-TR"/>
        </w:rPr>
        <w:t>Konu         : Danıştay Kararı</w:t>
      </w:r>
    </w:p>
    <w:p w:rsidR="00AD1A68" w:rsidRPr="00AD1A68" w:rsidRDefault="00AD1A68" w:rsidP="00AD1A6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b/>
          <w:bCs/>
          <w:color w:val="000000"/>
          <w:lang w:eastAsia="tr-TR"/>
        </w:rPr>
        <w:t> </w:t>
      </w:r>
    </w:p>
    <w:p w:rsidR="00AD1A68" w:rsidRPr="00AD1A68" w:rsidRDefault="00AD1A68" w:rsidP="00AD1A68">
      <w:pPr>
        <w:spacing w:before="90" w:after="90" w:line="240" w:lineRule="auto"/>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 </w:t>
      </w:r>
    </w:p>
    <w:p w:rsidR="00AD1A68" w:rsidRPr="00AD1A68" w:rsidRDefault="00AD1A68" w:rsidP="00AD1A68">
      <w:pPr>
        <w:spacing w:before="90" w:after="90" w:line="240" w:lineRule="auto"/>
        <w:ind w:firstLine="284"/>
        <w:jc w:val="both"/>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Özel bir üniversite tarafından Kurumumuz aleyhine açılan dava neticesinde Danıştay Onuncu Dairesinin 29.09.2010 tarihli ve 2010/4018 E. Sayılı Kararı ile; “25.03.2010 tarihli ve 27352 mükerrer sayılı Resmi Gazetede yayımlanan Sosyal Güvenlik Kurumu Sağlık Uygulama Tebliğinin eki EK-10/A Sağlık Kurum ve Kuruluşlarının Ayaktan Tedavilerde Sınıflandırılması Listesinin “U2” kodunda yer alan “Tıp fakültelerinin bulunduğu ilin dışında yer alan uygulama ve araştırma merkezleri” ibaresinin yürütülmesinin durdurulmasına” karar verilmiştir.</w:t>
      </w:r>
    </w:p>
    <w:p w:rsidR="00AD1A68" w:rsidRPr="00AD1A68" w:rsidRDefault="00AD1A68" w:rsidP="00AD1A68">
      <w:pPr>
        <w:spacing w:before="90" w:after="90" w:line="240" w:lineRule="auto"/>
        <w:ind w:firstLine="284"/>
        <w:jc w:val="both"/>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AD1A68" w:rsidRPr="00AD1A68" w:rsidRDefault="00AD1A68" w:rsidP="00AD1A68">
      <w:pPr>
        <w:spacing w:before="90" w:after="90" w:line="240" w:lineRule="auto"/>
        <w:ind w:firstLine="284"/>
        <w:jc w:val="both"/>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Bu doğrultuda; Tıp fakültelerinin bulunduğu ilin dışında yer alan uygulama ve araştırma merkezleri de; Sağlık Uygulama Tebliği eki Ayaktan Başvurularda Ödeme Listesi EK-10/B de yer alan “U1” kodu esas alınarak işlem yapabileceklerdir.</w:t>
      </w:r>
    </w:p>
    <w:p w:rsidR="00AD1A68" w:rsidRPr="00AD1A68" w:rsidRDefault="00AD1A68" w:rsidP="00AD1A68">
      <w:pPr>
        <w:spacing w:before="90" w:after="90" w:line="240" w:lineRule="auto"/>
        <w:ind w:firstLine="284"/>
        <w:jc w:val="both"/>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Bu Genelge 02.12.2010 tarihinden itibaren yürürlüğe girer.</w:t>
      </w:r>
    </w:p>
    <w:p w:rsidR="00AD1A68" w:rsidRPr="00AD1A68" w:rsidRDefault="00AD1A68" w:rsidP="00AD1A68">
      <w:pPr>
        <w:spacing w:before="90" w:after="90" w:line="240" w:lineRule="auto"/>
        <w:ind w:firstLine="284"/>
        <w:jc w:val="both"/>
        <w:rPr>
          <w:rFonts w:ascii="Times New Roman" w:eastAsia="Times New Roman" w:hAnsi="Times New Roman" w:cs="Times New Roman"/>
          <w:color w:val="000000"/>
          <w:sz w:val="27"/>
          <w:szCs w:val="27"/>
          <w:lang w:eastAsia="tr-TR"/>
        </w:rPr>
      </w:pPr>
      <w:r w:rsidRPr="00AD1A68">
        <w:rPr>
          <w:rFonts w:ascii="Times New Roman" w:eastAsia="Times New Roman" w:hAnsi="Times New Roman" w:cs="Times New Roman"/>
          <w:color w:val="000000"/>
          <w:lang w:eastAsia="tr-TR"/>
        </w:rPr>
        <w:t>Bilgi edinilmesini ve gereğini rica ederim.</w:t>
      </w:r>
    </w:p>
    <w:p w:rsidR="00FB3D58" w:rsidRDefault="00FB3D58">
      <w:bookmarkStart w:id="0" w:name="_GoBack"/>
      <w:bookmarkEnd w:id="0"/>
    </w:p>
    <w:sectPr w:rsidR="00FB3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68"/>
    <w:rsid w:val="00AD1A68"/>
    <w:rsid w:val="00FB3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A089-C5DA-4D73-99A1-03DA400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D1A6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D1A6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D1A6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D1A68"/>
    <w:rPr>
      <w:rFonts w:ascii="Times New Roman" w:eastAsia="Times New Roman" w:hAnsi="Times New Roman" w:cs="Times New Roman"/>
      <w:b/>
      <w:bCs/>
      <w:sz w:val="24"/>
      <w:szCs w:val="24"/>
      <w:lang w:eastAsia="tr-TR"/>
    </w:rPr>
  </w:style>
  <w:style w:type="paragraph" w:customStyle="1" w:styleId="default">
    <w:name w:val="default"/>
    <w:basedOn w:val="Normal"/>
    <w:rsid w:val="00AD1A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2021-01-04T09:24:00Z</dcterms:created>
  <dcterms:modified xsi:type="dcterms:W3CDTF">2021-01-04T09:24:00Z</dcterms:modified>
</cp:coreProperties>
</file>