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22" w:rsidRPr="00707F22" w:rsidRDefault="00707F22" w:rsidP="00707F22">
      <w:pPr>
        <w:spacing w:after="0" w:line="240" w:lineRule="auto"/>
        <w:jc w:val="center"/>
        <w:outlineLvl w:val="2"/>
        <w:rPr>
          <w:rFonts w:ascii="Times New Roman" w:eastAsia="Times New Roman" w:hAnsi="Times New Roman" w:cs="Times New Roman"/>
          <w:b/>
          <w:bCs/>
          <w:color w:val="000000"/>
          <w:sz w:val="10"/>
          <w:szCs w:val="10"/>
          <w:lang w:eastAsia="tr-TR"/>
        </w:rPr>
      </w:pPr>
      <w:r w:rsidRPr="00707F22">
        <w:rPr>
          <w:rFonts w:ascii="Times New Roman" w:eastAsia="Times New Roman" w:hAnsi="Times New Roman" w:cs="Times New Roman"/>
          <w:b/>
          <w:bCs/>
          <w:color w:val="000000"/>
          <w:lang w:eastAsia="tr-TR"/>
        </w:rPr>
        <w:t>T.C.</w:t>
      </w:r>
    </w:p>
    <w:p w:rsidR="00707F22" w:rsidRPr="00707F22" w:rsidRDefault="00707F22" w:rsidP="00707F22">
      <w:pPr>
        <w:spacing w:after="0" w:line="240" w:lineRule="auto"/>
        <w:jc w:val="center"/>
        <w:outlineLvl w:val="2"/>
        <w:rPr>
          <w:rFonts w:ascii="Times New Roman" w:eastAsia="Times New Roman" w:hAnsi="Times New Roman" w:cs="Times New Roman"/>
          <w:b/>
          <w:bCs/>
          <w:color w:val="000000"/>
          <w:sz w:val="10"/>
          <w:szCs w:val="10"/>
          <w:lang w:eastAsia="tr-TR"/>
        </w:rPr>
      </w:pPr>
      <w:r w:rsidRPr="00707F22">
        <w:rPr>
          <w:rFonts w:ascii="Times New Roman" w:eastAsia="Times New Roman" w:hAnsi="Times New Roman" w:cs="Times New Roman"/>
          <w:b/>
          <w:bCs/>
          <w:color w:val="000000"/>
          <w:lang w:eastAsia="tr-TR"/>
        </w:rPr>
        <w:t>SOSYAL GÜVENLİK KURUMU BAŞKANLIĞI</w:t>
      </w:r>
    </w:p>
    <w:p w:rsidR="00707F22" w:rsidRPr="00707F22" w:rsidRDefault="00707F22" w:rsidP="00707F22">
      <w:pPr>
        <w:spacing w:after="0" w:line="240" w:lineRule="auto"/>
        <w:jc w:val="center"/>
        <w:outlineLvl w:val="2"/>
        <w:rPr>
          <w:rFonts w:ascii="Times New Roman" w:eastAsia="Times New Roman" w:hAnsi="Times New Roman" w:cs="Times New Roman"/>
          <w:b/>
          <w:bCs/>
          <w:color w:val="000000"/>
          <w:sz w:val="10"/>
          <w:szCs w:val="10"/>
          <w:lang w:eastAsia="tr-TR"/>
        </w:rPr>
      </w:pPr>
      <w:r w:rsidRPr="00707F22">
        <w:rPr>
          <w:rFonts w:ascii="Times New Roman" w:eastAsia="Times New Roman" w:hAnsi="Times New Roman" w:cs="Times New Roman"/>
          <w:b/>
          <w:bCs/>
          <w:color w:val="000000"/>
          <w:lang w:eastAsia="tr-TR"/>
        </w:rPr>
        <w:t>Genel Sağlık Sigortası Genel Müdürlüğü</w:t>
      </w:r>
    </w:p>
    <w:p w:rsidR="00707F22" w:rsidRPr="00707F22" w:rsidRDefault="00707F22" w:rsidP="00707F22">
      <w:pPr>
        <w:shd w:val="clear" w:color="auto" w:fill="FFFFFF"/>
        <w:spacing w:after="0" w:line="240" w:lineRule="auto"/>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b/>
          <w:bCs/>
          <w:color w:val="000000"/>
          <w:lang w:eastAsia="tr-TR"/>
        </w:rPr>
        <w:t> </w:t>
      </w:r>
    </w:p>
    <w:p w:rsidR="00707F22" w:rsidRPr="00707F22" w:rsidRDefault="00707F22" w:rsidP="00707F2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07F22">
        <w:rPr>
          <w:rFonts w:ascii="Times New Roman" w:eastAsia="Times New Roman" w:hAnsi="Times New Roman" w:cs="Times New Roman"/>
          <w:b/>
          <w:bCs/>
          <w:color w:val="000000"/>
          <w:lang w:eastAsia="tr-TR"/>
        </w:rPr>
        <w:t>GENELGE</w:t>
      </w:r>
    </w:p>
    <w:p w:rsidR="00707F22" w:rsidRPr="00707F22" w:rsidRDefault="00707F22" w:rsidP="00707F2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07F22">
        <w:rPr>
          <w:rFonts w:ascii="Times New Roman" w:eastAsia="Times New Roman" w:hAnsi="Times New Roman" w:cs="Times New Roman"/>
          <w:b/>
          <w:bCs/>
          <w:color w:val="000000"/>
          <w:lang w:eastAsia="tr-TR"/>
        </w:rPr>
        <w:t>2011/20 </w:t>
      </w:r>
      <w:bookmarkStart w:id="0" w:name="**"/>
      <w:r w:rsidRPr="00707F22">
        <w:rPr>
          <w:rFonts w:ascii="Times New Roman" w:eastAsia="Times New Roman" w:hAnsi="Times New Roman" w:cs="Times New Roman"/>
          <w:b/>
          <w:bCs/>
          <w:color w:val="000000"/>
          <w:lang w:eastAsia="tr-TR"/>
        </w:rPr>
        <w:fldChar w:fldCharType="begin"/>
      </w:r>
      <w:r w:rsidRPr="00707F22">
        <w:rPr>
          <w:rFonts w:ascii="Times New Roman" w:eastAsia="Times New Roman" w:hAnsi="Times New Roman" w:cs="Times New Roman"/>
          <w:b/>
          <w:bCs/>
          <w:color w:val="000000"/>
          <w:lang w:eastAsia="tr-TR"/>
        </w:rPr>
        <w:instrText xml:space="preserve"> HYPERLINK "https://uye.yaklasim.com/filezone/yaklasim/tummevzuat/sgk_genelgeleri/6408612.htm" \l "*" </w:instrText>
      </w:r>
      <w:r w:rsidRPr="00707F22">
        <w:rPr>
          <w:rFonts w:ascii="Times New Roman" w:eastAsia="Times New Roman" w:hAnsi="Times New Roman" w:cs="Times New Roman"/>
          <w:b/>
          <w:bCs/>
          <w:color w:val="000000"/>
          <w:lang w:eastAsia="tr-TR"/>
        </w:rPr>
        <w:fldChar w:fldCharType="separate"/>
      </w:r>
      <w:r w:rsidRPr="00707F22">
        <w:rPr>
          <w:rFonts w:ascii="Times New Roman" w:eastAsia="Times New Roman" w:hAnsi="Times New Roman" w:cs="Times New Roman"/>
          <w:b/>
          <w:bCs/>
          <w:color w:val="0000FF"/>
          <w:u w:val="single"/>
          <w:lang w:eastAsia="tr-TR"/>
        </w:rPr>
        <w:t>*</w:t>
      </w:r>
      <w:r w:rsidRPr="00707F22">
        <w:rPr>
          <w:rFonts w:ascii="Times New Roman" w:eastAsia="Times New Roman" w:hAnsi="Times New Roman" w:cs="Times New Roman"/>
          <w:b/>
          <w:bCs/>
          <w:color w:val="000000"/>
          <w:lang w:eastAsia="tr-TR"/>
        </w:rPr>
        <w:fldChar w:fldCharType="end"/>
      </w:r>
      <w:bookmarkEnd w:id="0"/>
    </w:p>
    <w:p w:rsidR="00707F22" w:rsidRPr="00707F22" w:rsidRDefault="00707F22" w:rsidP="00707F22">
      <w:pPr>
        <w:shd w:val="clear" w:color="auto" w:fill="FFFFFF"/>
        <w:spacing w:after="0" w:line="240" w:lineRule="auto"/>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b/>
          <w:bCs/>
          <w:color w:val="000000"/>
          <w:lang w:eastAsia="tr-TR"/>
        </w:rPr>
        <w:t> </w:t>
      </w:r>
    </w:p>
    <w:p w:rsidR="00707F22" w:rsidRPr="00707F22" w:rsidRDefault="00707F22" w:rsidP="00707F22">
      <w:pPr>
        <w:shd w:val="clear" w:color="auto" w:fill="FFFFFF"/>
        <w:spacing w:after="0" w:line="240" w:lineRule="auto"/>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b/>
          <w:bCs/>
          <w:color w:val="000000"/>
          <w:lang w:eastAsia="tr-TR"/>
        </w:rPr>
        <w:t>Tarih: 22.02.2011</w:t>
      </w:r>
    </w:p>
    <w:p w:rsidR="00707F22" w:rsidRPr="00707F22" w:rsidRDefault="00707F22" w:rsidP="00707F22">
      <w:pPr>
        <w:shd w:val="clear" w:color="auto" w:fill="FFFFFF"/>
        <w:spacing w:after="0" w:line="240" w:lineRule="auto"/>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b/>
          <w:bCs/>
          <w:color w:val="000000"/>
          <w:lang w:eastAsia="tr-TR"/>
        </w:rPr>
        <w:t>Konu: Danıştay Kararı</w:t>
      </w:r>
    </w:p>
    <w:p w:rsidR="00707F22" w:rsidRPr="00707F22" w:rsidRDefault="00707F22" w:rsidP="00707F22">
      <w:pPr>
        <w:spacing w:after="0" w:line="240" w:lineRule="auto"/>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w:t>
      </w:r>
    </w:p>
    <w:p w:rsidR="00707F22" w:rsidRPr="00707F22" w:rsidRDefault="00707F22" w:rsidP="00707F22">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xml:space="preserve">Kurumumuz aleyhine tıbbi malzeme temin esasları ile ilgili açılan davada; Danıştay Onuncu Dairesi’nin 31.12.2010 tarihli ve E.2010/6710 sayılı kararı ile “… 25.03.2010 tarihli ve 27532 (Mükerrer) sayılı Resmi Gazetede yayımlanan Sosyal Güvenlik Kurumu Sağlık Uygulama Tebliğinin Tıbbi Malzeme Temin Esasları başlıklı </w:t>
      </w:r>
      <w:proofErr w:type="gramStart"/>
      <w:r w:rsidRPr="00707F22">
        <w:rPr>
          <w:rFonts w:ascii="Times New Roman" w:eastAsia="Times New Roman" w:hAnsi="Times New Roman" w:cs="Times New Roman"/>
          <w:color w:val="000000"/>
          <w:lang w:eastAsia="tr-TR"/>
        </w:rPr>
        <w:t>7.1</w:t>
      </w:r>
      <w:proofErr w:type="gramEnd"/>
      <w:r w:rsidRPr="00707F22">
        <w:rPr>
          <w:rFonts w:ascii="Times New Roman" w:eastAsia="Times New Roman" w:hAnsi="Times New Roman" w:cs="Times New Roman"/>
          <w:color w:val="000000"/>
          <w:lang w:eastAsia="tr-TR"/>
        </w:rPr>
        <w:t xml:space="preserve">. maddesinin onuncu fıkrasının “… </w:t>
      </w:r>
      <w:proofErr w:type="gramStart"/>
      <w:r w:rsidRPr="00707F22">
        <w:rPr>
          <w:rFonts w:ascii="Times New Roman" w:eastAsia="Times New Roman" w:hAnsi="Times New Roman" w:cs="Times New Roman"/>
          <w:color w:val="000000"/>
          <w:lang w:eastAsia="tr-TR"/>
        </w:rPr>
        <w:t>garanti</w:t>
      </w:r>
      <w:proofErr w:type="gramEnd"/>
      <w:r w:rsidRPr="00707F22">
        <w:rPr>
          <w:rFonts w:ascii="Times New Roman" w:eastAsia="Times New Roman" w:hAnsi="Times New Roman" w:cs="Times New Roman"/>
          <w:color w:val="000000"/>
          <w:lang w:eastAsia="tr-TR"/>
        </w:rPr>
        <w:t xml:space="preserve"> kapsamı süresi içinde hastanın kusuru olmaksızın oluşan masraflar firma tarafından, garanti kapsamı süresi dışında hastanın kusuru olmaksızın oluşan masraflar, hasta kusurunun olmadığının ve bakım ve onarımının gerektiğinin Kurumca tespit edilmesi halinde …” ibaresi ile “Hastanın kusuru hallerinde ise söz konusu masraflar hasta tarafından karşılanacaktır” kuralı, </w:t>
      </w:r>
      <w:proofErr w:type="spellStart"/>
      <w:r w:rsidRPr="00707F22">
        <w:rPr>
          <w:rFonts w:ascii="Times New Roman" w:eastAsia="Times New Roman" w:hAnsi="Times New Roman" w:cs="Times New Roman"/>
          <w:color w:val="000000"/>
          <w:lang w:eastAsia="tr-TR"/>
        </w:rPr>
        <w:t>ondokuzuncu</w:t>
      </w:r>
      <w:proofErr w:type="spellEnd"/>
      <w:r w:rsidRPr="00707F22">
        <w:rPr>
          <w:rFonts w:ascii="Times New Roman" w:eastAsia="Times New Roman" w:hAnsi="Times New Roman" w:cs="Times New Roman"/>
          <w:color w:val="000000"/>
          <w:lang w:eastAsia="tr-TR"/>
        </w:rPr>
        <w:t xml:space="preserve"> fıkrasının “Tıbbi Malzeme reçete tarihi ile fatura tarihi arasında en fazla 5 (beş) iş günü olmalıdır” kuralı, </w:t>
      </w:r>
      <w:proofErr w:type="spellStart"/>
      <w:r w:rsidRPr="00707F22">
        <w:rPr>
          <w:rFonts w:ascii="Times New Roman" w:eastAsia="Times New Roman" w:hAnsi="Times New Roman" w:cs="Times New Roman"/>
          <w:color w:val="000000"/>
          <w:lang w:eastAsia="tr-TR"/>
        </w:rPr>
        <w:t>Myoelektrik</w:t>
      </w:r>
      <w:proofErr w:type="spellEnd"/>
      <w:r w:rsidRPr="00707F22">
        <w:rPr>
          <w:rFonts w:ascii="Times New Roman" w:eastAsia="Times New Roman" w:hAnsi="Times New Roman" w:cs="Times New Roman"/>
          <w:color w:val="000000"/>
          <w:lang w:eastAsia="tr-TR"/>
        </w:rPr>
        <w:t xml:space="preserve"> kontrollü kol protezleri başlıklı 7.3.1 maddesinin dördüncü fıkrasındaki “Tek taraflı dominant üst </w:t>
      </w:r>
      <w:proofErr w:type="spellStart"/>
      <w:r w:rsidRPr="00707F22">
        <w:rPr>
          <w:rFonts w:ascii="Times New Roman" w:eastAsia="Times New Roman" w:hAnsi="Times New Roman" w:cs="Times New Roman"/>
          <w:color w:val="000000"/>
          <w:lang w:eastAsia="tr-TR"/>
        </w:rPr>
        <w:t>ekstremite</w:t>
      </w:r>
      <w:proofErr w:type="spellEnd"/>
      <w:r w:rsidRPr="00707F22">
        <w:rPr>
          <w:rFonts w:ascii="Times New Roman" w:eastAsia="Times New Roman" w:hAnsi="Times New Roman" w:cs="Times New Roman"/>
          <w:color w:val="000000"/>
          <w:lang w:eastAsia="tr-TR"/>
        </w:rPr>
        <w:t xml:space="preserve"> </w:t>
      </w:r>
      <w:proofErr w:type="spellStart"/>
      <w:r w:rsidRPr="00707F22">
        <w:rPr>
          <w:rFonts w:ascii="Times New Roman" w:eastAsia="Times New Roman" w:hAnsi="Times New Roman" w:cs="Times New Roman"/>
          <w:color w:val="000000"/>
          <w:lang w:eastAsia="tr-TR"/>
        </w:rPr>
        <w:t>amputasyonu</w:t>
      </w:r>
      <w:proofErr w:type="spellEnd"/>
      <w:r w:rsidRPr="00707F22">
        <w:rPr>
          <w:rFonts w:ascii="Times New Roman" w:eastAsia="Times New Roman" w:hAnsi="Times New Roman" w:cs="Times New Roman"/>
          <w:color w:val="000000"/>
          <w:lang w:eastAsia="tr-TR"/>
        </w:rPr>
        <w:t xml:space="preserve"> olanlara 2 kanallı </w:t>
      </w:r>
      <w:proofErr w:type="spellStart"/>
      <w:r w:rsidRPr="00707F22">
        <w:rPr>
          <w:rFonts w:ascii="Times New Roman" w:eastAsia="Times New Roman" w:hAnsi="Times New Roman" w:cs="Times New Roman"/>
          <w:color w:val="000000"/>
          <w:lang w:eastAsia="tr-TR"/>
        </w:rPr>
        <w:t>myoelektrik</w:t>
      </w:r>
      <w:proofErr w:type="spellEnd"/>
      <w:r w:rsidRPr="00707F22">
        <w:rPr>
          <w:rFonts w:ascii="Times New Roman" w:eastAsia="Times New Roman" w:hAnsi="Times New Roman" w:cs="Times New Roman"/>
          <w:color w:val="000000"/>
          <w:lang w:eastAsia="tr-TR"/>
        </w:rPr>
        <w:t xml:space="preserve"> kontrollü kol protezi ödenir” kuralı, Akülü tekerlekli sandalye temini başlıklı 7.3.12.F maddesinin ikinci fıkrasındaki “… </w:t>
      </w:r>
      <w:proofErr w:type="gramStart"/>
      <w:r w:rsidRPr="00707F22">
        <w:rPr>
          <w:rFonts w:ascii="Times New Roman" w:eastAsia="Times New Roman" w:hAnsi="Times New Roman" w:cs="Times New Roman"/>
          <w:color w:val="000000"/>
          <w:lang w:eastAsia="tr-TR"/>
        </w:rPr>
        <w:t>12 yaş altı hastalarda yukarıdaki şartlar sağlansa bile akülü tekerlekli sandalye bedelleri Kurumca ödenmez” kuralı, Tekerlekli sandalye temini başlıklı 7.3.12.E maddesinin ikinci fıkrasındaki “SUT eki Ek-5/C Listesinde belirtilen bedeller doğrultusunda Kurumca karşılanır” ibaresi, Ek-5/C Listesinde “Özellikli Motorsuz Tekerlekli Sandalye” için 550 TL, “Akülü Tekerlekli Sandalye” için 2.200 TL, “Tekerlekli Sandalye Oturma Adaptasyonu” için 80 TL, “</w:t>
      </w:r>
      <w:proofErr w:type="spellStart"/>
      <w:r w:rsidRPr="00707F22">
        <w:rPr>
          <w:rFonts w:ascii="Times New Roman" w:eastAsia="Times New Roman" w:hAnsi="Times New Roman" w:cs="Times New Roman"/>
          <w:color w:val="000000"/>
          <w:lang w:eastAsia="tr-TR"/>
        </w:rPr>
        <w:t>Standing</w:t>
      </w:r>
      <w:proofErr w:type="spellEnd"/>
      <w:r w:rsidRPr="00707F22">
        <w:rPr>
          <w:rFonts w:ascii="Times New Roman" w:eastAsia="Times New Roman" w:hAnsi="Times New Roman" w:cs="Times New Roman"/>
          <w:color w:val="000000"/>
          <w:lang w:eastAsia="tr-TR"/>
        </w:rPr>
        <w:t xml:space="preserve"> </w:t>
      </w:r>
      <w:proofErr w:type="spellStart"/>
      <w:r w:rsidRPr="00707F22">
        <w:rPr>
          <w:rFonts w:ascii="Times New Roman" w:eastAsia="Times New Roman" w:hAnsi="Times New Roman" w:cs="Times New Roman"/>
          <w:color w:val="000000"/>
          <w:lang w:eastAsia="tr-TR"/>
        </w:rPr>
        <w:t>Table</w:t>
      </w:r>
      <w:proofErr w:type="spellEnd"/>
      <w:r w:rsidRPr="00707F22">
        <w:rPr>
          <w:rFonts w:ascii="Times New Roman" w:eastAsia="Times New Roman" w:hAnsi="Times New Roman" w:cs="Times New Roman"/>
          <w:color w:val="000000"/>
          <w:lang w:eastAsia="tr-TR"/>
        </w:rPr>
        <w:t xml:space="preserve"> (Ayakta Dik Konumlandırma Cihazı)” için 600 TL ve “</w:t>
      </w:r>
      <w:proofErr w:type="spellStart"/>
      <w:r w:rsidRPr="00707F22">
        <w:rPr>
          <w:rFonts w:ascii="Times New Roman" w:eastAsia="Times New Roman" w:hAnsi="Times New Roman" w:cs="Times New Roman"/>
          <w:color w:val="000000"/>
          <w:lang w:eastAsia="tr-TR"/>
        </w:rPr>
        <w:t>Parapodium</w:t>
      </w:r>
      <w:proofErr w:type="spellEnd"/>
      <w:r w:rsidRPr="00707F22">
        <w:rPr>
          <w:rFonts w:ascii="Times New Roman" w:eastAsia="Times New Roman" w:hAnsi="Times New Roman" w:cs="Times New Roman"/>
          <w:color w:val="000000"/>
          <w:lang w:eastAsia="tr-TR"/>
        </w:rPr>
        <w:t xml:space="preserve"> Cihazı (Ayakta Dik Pozisyonlama Cihazı)” için 3.000 TL ödenmesine ilişkin bölümünün yürütülmesinin durdurulmasına karar verilmiştir.</w:t>
      </w:r>
      <w:proofErr w:type="gramEnd"/>
    </w:p>
    <w:p w:rsidR="00707F22" w:rsidRPr="00707F22" w:rsidRDefault="00707F22" w:rsidP="00707F22">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2577 sayılı İdari Yargılama Usulü Kanununun 28. maddesinde “Danıştay, Bölge İdare Mahkemeleri, İdare ve Vergi Mahkemelerinin esasa ve yürütmenin durdurulmasına ilişkin kararlarının icaplarına göre idare, gecikmeksizin işlem tesis etmeye veya eylemde bulunmaya mecburdur” hükmü doğrultusunda 2010 Sağlık Uygulama Tebliğinde aşağıdaki düzenlemelerin yapılması uygun görülmüştür;</w:t>
      </w:r>
    </w:p>
    <w:p w:rsidR="00707F22" w:rsidRPr="00707F22" w:rsidRDefault="00707F22" w:rsidP="00707F22">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xml:space="preserve">1- 7.1. Tıbbi Malzeme Temin Esasları başlıklı maddesinin onuncu fıkrası, Hasta kullanımı sırasında ortaya çıkabilecek </w:t>
      </w:r>
      <w:proofErr w:type="spellStart"/>
      <w:r w:rsidRPr="00707F22">
        <w:rPr>
          <w:rFonts w:ascii="Times New Roman" w:eastAsia="Times New Roman" w:hAnsi="Times New Roman" w:cs="Times New Roman"/>
          <w:color w:val="000000"/>
          <w:lang w:eastAsia="tr-TR"/>
        </w:rPr>
        <w:t>ortez</w:t>
      </w:r>
      <w:proofErr w:type="spellEnd"/>
      <w:r w:rsidRPr="00707F22">
        <w:rPr>
          <w:rFonts w:ascii="Times New Roman" w:eastAsia="Times New Roman" w:hAnsi="Times New Roman" w:cs="Times New Roman"/>
          <w:color w:val="000000"/>
          <w:lang w:eastAsia="tr-TR"/>
        </w:rPr>
        <w:t xml:space="preserve">, </w:t>
      </w:r>
      <w:proofErr w:type="gramStart"/>
      <w:r w:rsidRPr="00707F22">
        <w:rPr>
          <w:rFonts w:ascii="Times New Roman" w:eastAsia="Times New Roman" w:hAnsi="Times New Roman" w:cs="Times New Roman"/>
          <w:color w:val="000000"/>
          <w:lang w:eastAsia="tr-TR"/>
        </w:rPr>
        <w:t>protez</w:t>
      </w:r>
      <w:proofErr w:type="gramEnd"/>
      <w:r w:rsidRPr="00707F22">
        <w:rPr>
          <w:rFonts w:ascii="Times New Roman" w:eastAsia="Times New Roman" w:hAnsi="Times New Roman" w:cs="Times New Roman"/>
          <w:color w:val="000000"/>
          <w:lang w:eastAsia="tr-TR"/>
        </w:rPr>
        <w:t xml:space="preserve"> ve Kurumca iade alınan cihazlara ilişkin bakım ve onarım masraflarından, garanti kapsamı süresi içinde oluşan masraflar firma tarafından, garanti kapsamı süresi dışında oluşan masraflar, bakım ve onarımın gerektiğinin Kurumca tespit edilmesi halinde Kurum tarafından karşılanır. Kurum ihtiyaç duyduğunda bu tespiti teknik servis raporu veya hekim raporu ile de yapabilir. Bu madde kapsamındaki tıbbi malzemeler için, garanti süresi bitiminden kullanım miatlarının sonuna kadar servis hizmeti verebileceği yüklenici firmalarca taahhüt edilmelidir.</w:t>
      </w:r>
    </w:p>
    <w:p w:rsidR="00707F22" w:rsidRPr="00707F22" w:rsidRDefault="00707F22" w:rsidP="00707F22">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xml:space="preserve">2- </w:t>
      </w:r>
      <w:proofErr w:type="gramStart"/>
      <w:r w:rsidRPr="00707F22">
        <w:rPr>
          <w:rFonts w:ascii="Times New Roman" w:eastAsia="Times New Roman" w:hAnsi="Times New Roman" w:cs="Times New Roman"/>
          <w:color w:val="000000"/>
          <w:lang w:eastAsia="tr-TR"/>
        </w:rPr>
        <w:t>7.1</w:t>
      </w:r>
      <w:proofErr w:type="gramEnd"/>
      <w:r w:rsidRPr="00707F22">
        <w:rPr>
          <w:rFonts w:ascii="Times New Roman" w:eastAsia="Times New Roman" w:hAnsi="Times New Roman" w:cs="Times New Roman"/>
          <w:color w:val="000000"/>
          <w:lang w:eastAsia="tr-TR"/>
        </w:rPr>
        <w:t xml:space="preserve">. Tıbbi Malzeme Temin Esasları başlıklı maddesinin </w:t>
      </w:r>
      <w:proofErr w:type="spellStart"/>
      <w:r w:rsidRPr="00707F22">
        <w:rPr>
          <w:rFonts w:ascii="Times New Roman" w:eastAsia="Times New Roman" w:hAnsi="Times New Roman" w:cs="Times New Roman"/>
          <w:color w:val="000000"/>
          <w:lang w:eastAsia="tr-TR"/>
        </w:rPr>
        <w:t>ondokuzuncu</w:t>
      </w:r>
      <w:proofErr w:type="spellEnd"/>
      <w:r w:rsidRPr="00707F22">
        <w:rPr>
          <w:rFonts w:ascii="Times New Roman" w:eastAsia="Times New Roman" w:hAnsi="Times New Roman" w:cs="Times New Roman"/>
          <w:color w:val="000000"/>
          <w:lang w:eastAsia="tr-TR"/>
        </w:rPr>
        <w:t xml:space="preserve"> fıkrası, Tıbbi Malzeme fatura tarihinin hizmetin verildiği tarihten sonra en geç 10 (on) gün içinde düzenlenmiş olması gerekir.</w:t>
      </w:r>
    </w:p>
    <w:p w:rsidR="00707F22" w:rsidRPr="00707F22" w:rsidRDefault="00707F22" w:rsidP="00707F22">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xml:space="preserve">3- 7.3.1. </w:t>
      </w:r>
      <w:proofErr w:type="spellStart"/>
      <w:r w:rsidRPr="00707F22">
        <w:rPr>
          <w:rFonts w:ascii="Times New Roman" w:eastAsia="Times New Roman" w:hAnsi="Times New Roman" w:cs="Times New Roman"/>
          <w:color w:val="000000"/>
          <w:lang w:eastAsia="tr-TR"/>
        </w:rPr>
        <w:t>Myoelektrik</w:t>
      </w:r>
      <w:proofErr w:type="spellEnd"/>
      <w:r w:rsidRPr="00707F22">
        <w:rPr>
          <w:rFonts w:ascii="Times New Roman" w:eastAsia="Times New Roman" w:hAnsi="Times New Roman" w:cs="Times New Roman"/>
          <w:color w:val="000000"/>
          <w:lang w:eastAsia="tr-TR"/>
        </w:rPr>
        <w:t xml:space="preserve"> kontrollü kol </w:t>
      </w:r>
      <w:proofErr w:type="gramStart"/>
      <w:r w:rsidRPr="00707F22">
        <w:rPr>
          <w:rFonts w:ascii="Times New Roman" w:eastAsia="Times New Roman" w:hAnsi="Times New Roman" w:cs="Times New Roman"/>
          <w:color w:val="000000"/>
          <w:lang w:eastAsia="tr-TR"/>
        </w:rPr>
        <w:t>protezleri</w:t>
      </w:r>
      <w:proofErr w:type="gramEnd"/>
      <w:r w:rsidRPr="00707F22">
        <w:rPr>
          <w:rFonts w:ascii="Times New Roman" w:eastAsia="Times New Roman" w:hAnsi="Times New Roman" w:cs="Times New Roman"/>
          <w:color w:val="000000"/>
          <w:lang w:eastAsia="tr-TR"/>
        </w:rPr>
        <w:t xml:space="preserve"> başlıklı maddesinin dördüncü fıkrası, Tek taraflı dominant üst </w:t>
      </w:r>
      <w:proofErr w:type="spellStart"/>
      <w:r w:rsidRPr="00707F22">
        <w:rPr>
          <w:rFonts w:ascii="Times New Roman" w:eastAsia="Times New Roman" w:hAnsi="Times New Roman" w:cs="Times New Roman"/>
          <w:color w:val="000000"/>
          <w:lang w:eastAsia="tr-TR"/>
        </w:rPr>
        <w:t>ekstremite</w:t>
      </w:r>
      <w:proofErr w:type="spellEnd"/>
      <w:r w:rsidRPr="00707F22">
        <w:rPr>
          <w:rFonts w:ascii="Times New Roman" w:eastAsia="Times New Roman" w:hAnsi="Times New Roman" w:cs="Times New Roman"/>
          <w:color w:val="000000"/>
          <w:lang w:eastAsia="tr-TR"/>
        </w:rPr>
        <w:t xml:space="preserve"> </w:t>
      </w:r>
      <w:proofErr w:type="spellStart"/>
      <w:r w:rsidRPr="00707F22">
        <w:rPr>
          <w:rFonts w:ascii="Times New Roman" w:eastAsia="Times New Roman" w:hAnsi="Times New Roman" w:cs="Times New Roman"/>
          <w:color w:val="000000"/>
          <w:lang w:eastAsia="tr-TR"/>
        </w:rPr>
        <w:t>amputasyonu</w:t>
      </w:r>
      <w:proofErr w:type="spellEnd"/>
      <w:r w:rsidRPr="00707F22">
        <w:rPr>
          <w:rFonts w:ascii="Times New Roman" w:eastAsia="Times New Roman" w:hAnsi="Times New Roman" w:cs="Times New Roman"/>
          <w:color w:val="000000"/>
          <w:lang w:eastAsia="tr-TR"/>
        </w:rPr>
        <w:t xml:space="preserve"> olanlara, bu durumun sağlık kurulu raporu ile tevsik edildiği durumlarda 4 kanallı </w:t>
      </w:r>
      <w:proofErr w:type="spellStart"/>
      <w:r w:rsidRPr="00707F22">
        <w:rPr>
          <w:rFonts w:ascii="Times New Roman" w:eastAsia="Times New Roman" w:hAnsi="Times New Roman" w:cs="Times New Roman"/>
          <w:color w:val="000000"/>
          <w:lang w:eastAsia="tr-TR"/>
        </w:rPr>
        <w:t>myoelektrik</w:t>
      </w:r>
      <w:proofErr w:type="spellEnd"/>
      <w:r w:rsidRPr="00707F22">
        <w:rPr>
          <w:rFonts w:ascii="Times New Roman" w:eastAsia="Times New Roman" w:hAnsi="Times New Roman" w:cs="Times New Roman"/>
          <w:color w:val="000000"/>
          <w:lang w:eastAsia="tr-TR"/>
        </w:rPr>
        <w:t xml:space="preserve"> kontrollü kol protezi bedelleri Kurumca ödenir.</w:t>
      </w:r>
    </w:p>
    <w:p w:rsidR="00707F22" w:rsidRPr="00707F22" w:rsidRDefault="00707F22" w:rsidP="00707F22">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xml:space="preserve">4- 7.3.12.F. Akülü tekerlekli sandalye temini başlıklı maddesinin ikinci fıkrası, …kişinin </w:t>
      </w:r>
      <w:proofErr w:type="spellStart"/>
      <w:r w:rsidRPr="00707F22">
        <w:rPr>
          <w:rFonts w:ascii="Times New Roman" w:eastAsia="Times New Roman" w:hAnsi="Times New Roman" w:cs="Times New Roman"/>
          <w:color w:val="000000"/>
          <w:lang w:eastAsia="tr-TR"/>
        </w:rPr>
        <w:t>mental</w:t>
      </w:r>
      <w:proofErr w:type="spellEnd"/>
      <w:r w:rsidRPr="00707F22">
        <w:rPr>
          <w:rFonts w:ascii="Times New Roman" w:eastAsia="Times New Roman" w:hAnsi="Times New Roman" w:cs="Times New Roman"/>
          <w:color w:val="000000"/>
          <w:lang w:eastAsia="tr-TR"/>
        </w:rPr>
        <w:t xml:space="preserve"> fonksiyonlarının ve akülü tekerlekli sandalyeyi trafikte kullanıp kullanamayacağı hususunun ayrıca belirtildiği; sağlık kurullarınca düzenlenen sağlık kurulu raporuyla tevsik edilmesi koşuluyla, akülü tekerlekli sandalye bedelleri Kurumca ödenir.</w:t>
      </w:r>
    </w:p>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 xml:space="preserve">5- 7.3.12.E. Tekerlekli sandalye temini başlıklı maddesinin ikinci fıkrası, … </w:t>
      </w:r>
      <w:proofErr w:type="gramStart"/>
      <w:r w:rsidRPr="00707F22">
        <w:rPr>
          <w:rFonts w:ascii="Times New Roman" w:eastAsia="Times New Roman" w:hAnsi="Times New Roman" w:cs="Times New Roman"/>
          <w:color w:val="000000"/>
          <w:lang w:eastAsia="tr-TR"/>
        </w:rPr>
        <w:t>özellikli</w:t>
      </w:r>
      <w:proofErr w:type="gramEnd"/>
      <w:r w:rsidRPr="00707F22">
        <w:rPr>
          <w:rFonts w:ascii="Times New Roman" w:eastAsia="Times New Roman" w:hAnsi="Times New Roman" w:cs="Times New Roman"/>
          <w:color w:val="000000"/>
          <w:lang w:eastAsia="tr-TR"/>
        </w:rPr>
        <w:t xml:space="preserve"> motorsuz tekerlekli sandalye bedeli ödenmesinde, 7.2.2. Ayaktan tedavilerde reçete karşılığı hasta tarafından </w:t>
      </w:r>
      <w:bookmarkStart w:id="1" w:name="_GoBack"/>
      <w:r w:rsidRPr="00707F22">
        <w:rPr>
          <w:rFonts w:ascii="Times New Roman" w:eastAsia="Times New Roman" w:hAnsi="Times New Roman" w:cs="Times New Roman"/>
          <w:color w:val="000000"/>
          <w:lang w:eastAsia="tr-TR"/>
        </w:rPr>
        <w:lastRenderedPageBreak/>
        <w:t>temin edilen tıbbi malzeme bedellerinin ödenmesi” maddesinde yer alan hükümler doğrultusunda Kurumca karşılanır.</w:t>
      </w:r>
    </w:p>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707F22">
        <w:rPr>
          <w:rFonts w:ascii="Times New Roman" w:eastAsia="Times New Roman" w:hAnsi="Times New Roman" w:cs="Times New Roman"/>
          <w:color w:val="000000"/>
          <w:lang w:eastAsia="tr-TR"/>
        </w:rPr>
        <w:t>şeklinde</w:t>
      </w:r>
      <w:proofErr w:type="gramEnd"/>
      <w:r w:rsidRPr="00707F22">
        <w:rPr>
          <w:rFonts w:ascii="Times New Roman" w:eastAsia="Times New Roman" w:hAnsi="Times New Roman" w:cs="Times New Roman"/>
          <w:color w:val="000000"/>
          <w:lang w:eastAsia="tr-TR"/>
        </w:rPr>
        <w:t xml:space="preserve"> yeniden düzenleme yapılmıştır.</w:t>
      </w:r>
    </w:p>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707F22">
        <w:rPr>
          <w:rFonts w:ascii="Times New Roman" w:eastAsia="Times New Roman" w:hAnsi="Times New Roman" w:cs="Times New Roman"/>
          <w:color w:val="000000"/>
          <w:lang w:eastAsia="tr-TR"/>
        </w:rPr>
        <w:t>Ayrıca, Ek-5/C Listesinde “Özellikli Motorsuz Tekerlekli Sandalye”, “Akülü Tekerlekli Sandalye”, “Tekerlekli Sandalye Oturma Adaptasyonu”, “</w:t>
      </w:r>
      <w:proofErr w:type="spellStart"/>
      <w:r w:rsidRPr="00707F22">
        <w:rPr>
          <w:rFonts w:ascii="Times New Roman" w:eastAsia="Times New Roman" w:hAnsi="Times New Roman" w:cs="Times New Roman"/>
          <w:color w:val="000000"/>
          <w:lang w:eastAsia="tr-TR"/>
        </w:rPr>
        <w:t>Standing</w:t>
      </w:r>
      <w:proofErr w:type="spellEnd"/>
      <w:r w:rsidRPr="00707F22">
        <w:rPr>
          <w:rFonts w:ascii="Times New Roman" w:eastAsia="Times New Roman" w:hAnsi="Times New Roman" w:cs="Times New Roman"/>
          <w:color w:val="000000"/>
          <w:lang w:eastAsia="tr-TR"/>
        </w:rPr>
        <w:t xml:space="preserve"> </w:t>
      </w:r>
      <w:proofErr w:type="spellStart"/>
      <w:r w:rsidRPr="00707F22">
        <w:rPr>
          <w:rFonts w:ascii="Times New Roman" w:eastAsia="Times New Roman" w:hAnsi="Times New Roman" w:cs="Times New Roman"/>
          <w:color w:val="000000"/>
          <w:lang w:eastAsia="tr-TR"/>
        </w:rPr>
        <w:t>Table</w:t>
      </w:r>
      <w:proofErr w:type="spellEnd"/>
      <w:r w:rsidRPr="00707F22">
        <w:rPr>
          <w:rFonts w:ascii="Times New Roman" w:eastAsia="Times New Roman" w:hAnsi="Times New Roman" w:cs="Times New Roman"/>
          <w:color w:val="000000"/>
          <w:lang w:eastAsia="tr-TR"/>
        </w:rPr>
        <w:t xml:space="preserve"> (Ayakta Dik Konumlandırma Cihazı)”, “</w:t>
      </w:r>
      <w:proofErr w:type="spellStart"/>
      <w:r w:rsidRPr="00707F22">
        <w:rPr>
          <w:rFonts w:ascii="Times New Roman" w:eastAsia="Times New Roman" w:hAnsi="Times New Roman" w:cs="Times New Roman"/>
          <w:color w:val="000000"/>
          <w:lang w:eastAsia="tr-TR"/>
        </w:rPr>
        <w:t>Parapodium</w:t>
      </w:r>
      <w:proofErr w:type="spellEnd"/>
      <w:r w:rsidRPr="00707F22">
        <w:rPr>
          <w:rFonts w:ascii="Times New Roman" w:eastAsia="Times New Roman" w:hAnsi="Times New Roman" w:cs="Times New Roman"/>
          <w:color w:val="000000"/>
          <w:lang w:eastAsia="tr-TR"/>
        </w:rPr>
        <w:t xml:space="preserve"> Cihazı (Ayakta Dik Pozisyonlama Cihazı)” bedellerinin ödenmesinde 7.2.2. Ayaktan tedavilerde reçete karşılığı hasta tarafından temin edilen tıbbi malzeme bedellerinin ödenmesi” maddesinde yer alan hükümler doğrultusunda işlem yapılması, uygun görülmüştür.</w:t>
      </w:r>
      <w:proofErr w:type="gramEnd"/>
    </w:p>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Bu Genelge 23.02.2011 tarihinden geçerli olmak üzere yayımı tarihinde yürürlüğe girer.</w:t>
      </w:r>
    </w:p>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lang w:eastAsia="tr-TR"/>
        </w:rPr>
        <w:t>Bilgi edinilmesini ve gereğini rica ederim.</w:t>
      </w:r>
    </w:p>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7"/>
          <w:szCs w:val="27"/>
          <w:lang w:eastAsia="tr-TR"/>
        </w:rPr>
      </w:pPr>
      <w:r w:rsidRPr="00707F22">
        <w:rPr>
          <w:rFonts w:ascii="Times New Roman" w:eastAsia="Times New Roman" w:hAnsi="Times New Roman" w:cs="Times New Roman"/>
          <w:color w:val="000000"/>
          <w:sz w:val="27"/>
          <w:szCs w:val="27"/>
          <w:lang w:eastAsia="tr-TR"/>
        </w:rPr>
        <w:t> </w:t>
      </w:r>
    </w:p>
    <w:bookmarkStart w:id="2" w:name="*"/>
    <w:p w:rsidR="00707F22" w:rsidRPr="00707F22" w:rsidRDefault="00707F22" w:rsidP="00526C9E">
      <w:pPr>
        <w:spacing w:before="120" w:after="0" w:line="240" w:lineRule="auto"/>
        <w:ind w:firstLine="284"/>
        <w:jc w:val="both"/>
        <w:rPr>
          <w:rFonts w:ascii="Times New Roman" w:eastAsia="Times New Roman" w:hAnsi="Times New Roman" w:cs="Times New Roman"/>
          <w:color w:val="000000"/>
          <w:sz w:val="24"/>
          <w:szCs w:val="24"/>
          <w:lang w:eastAsia="tr-TR"/>
        </w:rPr>
      </w:pPr>
      <w:r w:rsidRPr="00707F22">
        <w:rPr>
          <w:rFonts w:ascii="Times New Roman" w:eastAsia="Times New Roman" w:hAnsi="Times New Roman" w:cs="Times New Roman"/>
          <w:color w:val="000000"/>
          <w:lang w:eastAsia="tr-TR"/>
        </w:rPr>
        <w:fldChar w:fldCharType="begin"/>
      </w:r>
      <w:r w:rsidRPr="00707F22">
        <w:rPr>
          <w:rFonts w:ascii="Times New Roman" w:eastAsia="Times New Roman" w:hAnsi="Times New Roman" w:cs="Times New Roman"/>
          <w:color w:val="000000"/>
          <w:lang w:eastAsia="tr-TR"/>
        </w:rPr>
        <w:instrText xml:space="preserve"> HYPERLINK "https://uye.yaklasim.com/filezone/yaklasim/tummevzuat/sgk_genelgeleri/6408612.htm" \l "**" </w:instrText>
      </w:r>
      <w:r w:rsidRPr="00707F22">
        <w:rPr>
          <w:rFonts w:ascii="Times New Roman" w:eastAsia="Times New Roman" w:hAnsi="Times New Roman" w:cs="Times New Roman"/>
          <w:color w:val="000000"/>
          <w:lang w:eastAsia="tr-TR"/>
        </w:rPr>
        <w:fldChar w:fldCharType="separate"/>
      </w:r>
      <w:r w:rsidRPr="00707F22">
        <w:rPr>
          <w:rFonts w:ascii="Times New Roman" w:eastAsia="Times New Roman" w:hAnsi="Times New Roman" w:cs="Times New Roman"/>
          <w:color w:val="0000FF"/>
          <w:u w:val="single"/>
          <w:lang w:eastAsia="tr-TR"/>
        </w:rPr>
        <w:t>*</w:t>
      </w:r>
      <w:r w:rsidRPr="00707F22">
        <w:rPr>
          <w:rFonts w:ascii="Times New Roman" w:eastAsia="Times New Roman" w:hAnsi="Times New Roman" w:cs="Times New Roman"/>
          <w:color w:val="000000"/>
          <w:lang w:eastAsia="tr-TR"/>
        </w:rPr>
        <w:fldChar w:fldCharType="end"/>
      </w:r>
      <w:bookmarkEnd w:id="2"/>
      <w:r w:rsidRPr="00707F22">
        <w:rPr>
          <w:rFonts w:ascii="Times New Roman" w:eastAsia="Times New Roman" w:hAnsi="Times New Roman" w:cs="Times New Roman"/>
          <w:color w:val="000000"/>
          <w:lang w:eastAsia="tr-TR"/>
        </w:rPr>
        <w:t> </w:t>
      </w:r>
      <w:r w:rsidRPr="00707F22">
        <w:rPr>
          <w:rFonts w:ascii="Arial Narrow" w:eastAsia="Times New Roman" w:hAnsi="Arial Narrow" w:cs="Times New Roman"/>
          <w:color w:val="000000"/>
          <w:sz w:val="24"/>
          <w:szCs w:val="24"/>
          <w:lang w:eastAsia="tr-TR"/>
        </w:rPr>
        <w:t> </w:t>
      </w:r>
      <w:r w:rsidRPr="00707F22">
        <w:rPr>
          <w:rFonts w:ascii="Arial Narrow" w:eastAsia="Times New Roman" w:hAnsi="Arial Narrow" w:cs="Times New Roman"/>
          <w:color w:val="000000"/>
          <w:sz w:val="20"/>
          <w:szCs w:val="20"/>
          <w:lang w:eastAsia="tr-TR"/>
        </w:rPr>
        <w:t>2011/ 61 Sayılı Genelge ile 06.09.2011 tarihinden itibaren yürürlükten kaldırılmıştır.</w:t>
      </w:r>
    </w:p>
    <w:bookmarkEnd w:id="1"/>
    <w:p w:rsidR="00857A99" w:rsidRDefault="00857A99"/>
    <w:sectPr w:rsidR="00857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2"/>
    <w:rsid w:val="00526C9E"/>
    <w:rsid w:val="00707F22"/>
    <w:rsid w:val="00857A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A3626-9219-4A34-B691-FB770CF0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07F2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07F2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07F2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07F22"/>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707F22"/>
    <w:rPr>
      <w:color w:val="0000FF"/>
      <w:u w:val="single"/>
    </w:rPr>
  </w:style>
  <w:style w:type="paragraph" w:customStyle="1" w:styleId="default">
    <w:name w:val="default"/>
    <w:basedOn w:val="Normal"/>
    <w:rsid w:val="00707F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045159">
      <w:bodyDiv w:val="1"/>
      <w:marLeft w:val="0"/>
      <w:marRight w:val="0"/>
      <w:marTop w:val="0"/>
      <w:marBottom w:val="0"/>
      <w:divBdr>
        <w:top w:val="none" w:sz="0" w:space="0" w:color="auto"/>
        <w:left w:val="none" w:sz="0" w:space="0" w:color="auto"/>
        <w:bottom w:val="none" w:sz="0" w:space="0" w:color="auto"/>
        <w:right w:val="none" w:sz="0" w:space="0" w:color="auto"/>
      </w:divBdr>
      <w:divsChild>
        <w:div w:id="739714683">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2021-01-04T09:36:00Z</dcterms:created>
  <dcterms:modified xsi:type="dcterms:W3CDTF">2022-06-23T14:39:00Z</dcterms:modified>
</cp:coreProperties>
</file>