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970" w:rsidRPr="00C05970" w:rsidRDefault="00C05970" w:rsidP="00C0597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05970">
        <w:rPr>
          <w:rFonts w:ascii="Times New Roman" w:eastAsia="Times New Roman" w:hAnsi="Times New Roman" w:cs="Times New Roman"/>
          <w:b/>
          <w:bCs/>
          <w:color w:val="000000"/>
          <w:lang w:eastAsia="tr-TR"/>
        </w:rPr>
        <w:t>T.C.</w:t>
      </w:r>
    </w:p>
    <w:p w:rsidR="00C05970" w:rsidRPr="00C05970" w:rsidRDefault="00C05970" w:rsidP="00C0597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05970">
        <w:rPr>
          <w:rFonts w:ascii="Times New Roman" w:eastAsia="Times New Roman" w:hAnsi="Times New Roman" w:cs="Times New Roman"/>
          <w:b/>
          <w:bCs/>
          <w:color w:val="000000"/>
          <w:lang w:eastAsia="tr-TR"/>
        </w:rPr>
        <w:t>SOSYAL GÜVENLİK KURUMU BAŞKANLIĞI</w:t>
      </w:r>
    </w:p>
    <w:p w:rsidR="00C05970" w:rsidRPr="00C05970" w:rsidRDefault="00C05970" w:rsidP="00C0597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C05970">
        <w:rPr>
          <w:rFonts w:ascii="Times New Roman" w:eastAsia="Times New Roman" w:hAnsi="Times New Roman" w:cs="Times New Roman"/>
          <w:b/>
          <w:bCs/>
          <w:color w:val="000000"/>
          <w:lang w:eastAsia="tr-TR"/>
        </w:rPr>
        <w:t>Sosyal Sigortalar Genel Müdürlüğü</w:t>
      </w:r>
    </w:p>
    <w:p w:rsidR="00C05970" w:rsidRPr="00C05970" w:rsidRDefault="00C05970" w:rsidP="00C0597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C05970">
        <w:rPr>
          <w:rFonts w:ascii="Times New Roman" w:eastAsia="Times New Roman" w:hAnsi="Times New Roman" w:cs="Times New Roman"/>
          <w:b/>
          <w:bCs/>
          <w:color w:val="000000"/>
          <w:lang w:eastAsia="tr-TR"/>
        </w:rPr>
        <w:t> </w:t>
      </w:r>
    </w:p>
    <w:p w:rsidR="00C05970" w:rsidRPr="00C05970" w:rsidRDefault="00C05970" w:rsidP="00C0597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C05970">
        <w:rPr>
          <w:rFonts w:ascii="Times New Roman" w:eastAsia="Times New Roman" w:hAnsi="Times New Roman" w:cs="Times New Roman"/>
          <w:b/>
          <w:bCs/>
          <w:color w:val="000000"/>
          <w:lang w:eastAsia="tr-TR"/>
        </w:rPr>
        <w:t>GENELGE</w:t>
      </w:r>
    </w:p>
    <w:p w:rsidR="00C05970" w:rsidRPr="00C05970" w:rsidRDefault="00C05970" w:rsidP="00C0597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C05970">
        <w:rPr>
          <w:rFonts w:ascii="Times New Roman" w:eastAsia="Times New Roman" w:hAnsi="Times New Roman" w:cs="Times New Roman"/>
          <w:b/>
          <w:bCs/>
          <w:color w:val="000000"/>
          <w:lang w:eastAsia="tr-TR"/>
        </w:rPr>
        <w:t>2011/57</w:t>
      </w:r>
    </w:p>
    <w:p w:rsidR="00C05970" w:rsidRPr="00C05970" w:rsidRDefault="00C05970" w:rsidP="00C05970">
      <w:pPr>
        <w:spacing w:before="90" w:after="90" w:line="240" w:lineRule="auto"/>
        <w:ind w:firstLine="284"/>
        <w:rPr>
          <w:rFonts w:ascii="Times New Roman" w:eastAsia="Times New Roman" w:hAnsi="Times New Roman" w:cs="Times New Roman"/>
          <w:color w:val="000000"/>
          <w:sz w:val="27"/>
          <w:szCs w:val="27"/>
          <w:lang w:eastAsia="tr-TR"/>
        </w:rPr>
      </w:pPr>
      <w:proofErr w:type="gramStart"/>
      <w:r w:rsidRPr="00C05970">
        <w:rPr>
          <w:rFonts w:ascii="Times New Roman" w:eastAsia="Times New Roman" w:hAnsi="Times New Roman" w:cs="Times New Roman"/>
          <w:b/>
          <w:bCs/>
          <w:color w:val="000000"/>
          <w:lang w:eastAsia="tr-TR"/>
        </w:rPr>
        <w:t>Tarih               : 08</w:t>
      </w:r>
      <w:proofErr w:type="gramEnd"/>
      <w:r w:rsidRPr="00C05970">
        <w:rPr>
          <w:rFonts w:ascii="Times New Roman" w:eastAsia="Times New Roman" w:hAnsi="Times New Roman" w:cs="Times New Roman"/>
          <w:b/>
          <w:bCs/>
          <w:color w:val="000000"/>
          <w:lang w:eastAsia="tr-TR"/>
        </w:rPr>
        <w:t>.07.2011</w:t>
      </w:r>
    </w:p>
    <w:p w:rsidR="00C05970" w:rsidRPr="00C05970" w:rsidRDefault="00C05970" w:rsidP="00C05970">
      <w:pPr>
        <w:spacing w:before="90" w:after="90" w:line="240" w:lineRule="auto"/>
        <w:ind w:left="1568" w:hanging="1284"/>
        <w:rPr>
          <w:rFonts w:ascii="Times New Roman" w:eastAsia="Times New Roman" w:hAnsi="Times New Roman" w:cs="Times New Roman"/>
          <w:color w:val="000000"/>
          <w:sz w:val="27"/>
          <w:szCs w:val="27"/>
          <w:lang w:eastAsia="tr-TR"/>
        </w:rPr>
      </w:pPr>
      <w:proofErr w:type="gramStart"/>
      <w:r w:rsidRPr="00C05970">
        <w:rPr>
          <w:rFonts w:ascii="Times New Roman" w:eastAsia="Times New Roman" w:hAnsi="Times New Roman" w:cs="Times New Roman"/>
          <w:b/>
          <w:bCs/>
          <w:color w:val="000000"/>
          <w:lang w:eastAsia="tr-TR"/>
        </w:rPr>
        <w:t>Konu                : İş</w:t>
      </w:r>
      <w:proofErr w:type="gramEnd"/>
      <w:r w:rsidRPr="00C05970">
        <w:rPr>
          <w:rFonts w:ascii="Times New Roman" w:eastAsia="Times New Roman" w:hAnsi="Times New Roman" w:cs="Times New Roman"/>
          <w:b/>
          <w:bCs/>
          <w:color w:val="000000"/>
          <w:lang w:eastAsia="tr-TR"/>
        </w:rPr>
        <w:t xml:space="preserve"> kazası ve meslek hastalığı vakalarının Çalışma Bölge Müdürlüklerine intikal ettirilmesi</w:t>
      </w:r>
    </w:p>
    <w:p w:rsidR="00C05970" w:rsidRPr="00C05970" w:rsidRDefault="00C05970" w:rsidP="00C05970">
      <w:pPr>
        <w:spacing w:before="90" w:after="90" w:line="240" w:lineRule="auto"/>
        <w:ind w:left="1620" w:hanging="1336"/>
        <w:rPr>
          <w:rFonts w:ascii="Times New Roman" w:eastAsia="Times New Roman" w:hAnsi="Times New Roman" w:cs="Times New Roman"/>
          <w:color w:val="000000"/>
          <w:sz w:val="27"/>
          <w:szCs w:val="27"/>
          <w:lang w:eastAsia="tr-TR"/>
        </w:rPr>
      </w:pPr>
      <w:r w:rsidRPr="00C05970">
        <w:rPr>
          <w:rFonts w:ascii="Times New Roman" w:eastAsia="Times New Roman" w:hAnsi="Times New Roman" w:cs="Times New Roman"/>
          <w:b/>
          <w:bCs/>
          <w:color w:val="000000"/>
          <w:lang w:eastAsia="tr-TR"/>
        </w:rPr>
        <w:t> </w:t>
      </w:r>
    </w:p>
    <w:p w:rsidR="00C05970" w:rsidRPr="00C05970" w:rsidRDefault="00C05970" w:rsidP="00AE69B1">
      <w:pPr>
        <w:spacing w:before="90" w:after="90" w:line="240" w:lineRule="auto"/>
        <w:ind w:firstLine="284"/>
        <w:jc w:val="both"/>
        <w:rPr>
          <w:rFonts w:ascii="Times New Roman" w:eastAsia="Times New Roman" w:hAnsi="Times New Roman" w:cs="Times New Roman"/>
          <w:color w:val="000000"/>
          <w:sz w:val="27"/>
          <w:szCs w:val="27"/>
          <w:lang w:eastAsia="tr-TR"/>
        </w:rPr>
      </w:pPr>
      <w:bookmarkStart w:id="0" w:name="_Toc280102832"/>
      <w:bookmarkStart w:id="1" w:name="_GoBack"/>
      <w:proofErr w:type="gramStart"/>
      <w:r w:rsidRPr="00C05970">
        <w:rPr>
          <w:rFonts w:ascii="Times New Roman" w:eastAsia="Times New Roman" w:hAnsi="Times New Roman" w:cs="Times New Roman"/>
          <w:color w:val="000000"/>
          <w:lang w:eastAsia="tr-TR"/>
        </w:rPr>
        <w:t>Bilindiği üzere, işyerlerinde meydana gelen iş kazası ve meslek hastalığı olayları nedeniyle işveren, sigortalı ve üçüncü kişilerin, meydana gelen olaylardaki kusur derecelerinin belirlenebilmesine yönelik gerek 506 sayılı Sosyal Sigortalar Kanununun mülga 10, 26, 110 ve 111. maddeleri, gerekse 5510 sayılı Sosyal Sigortalar ve Genel Sağlık Sigortası Kanunun 21, 22 ve 23. maddeleri hükümlerine göre işlem yapılabilmesi için, Kurumumuzca değişik tarihlerde yayımlanan genelge ve genel yazılarla, Kurumumuz denetim ve kontrolle görevli memurları tarafından düzenlenen raporlarda kusur derecesiyle ilgili bir değerlendirmeye yer verilmemiş ise Bakanlığımız iş müfettişlerince kusur oranlarının tespiti için konunun Bakanlığımız ilgili çalışma bölge müdürlüklerine intikal ettirilmesi istenmiş idi.</w:t>
      </w:r>
      <w:bookmarkEnd w:id="0"/>
      <w:proofErr w:type="gramEnd"/>
    </w:p>
    <w:p w:rsidR="00C05970" w:rsidRPr="00C05970" w:rsidRDefault="00C05970" w:rsidP="00AE69B1">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C05970">
        <w:rPr>
          <w:rFonts w:ascii="Times New Roman" w:eastAsia="Times New Roman" w:hAnsi="Times New Roman" w:cs="Times New Roman"/>
          <w:color w:val="000000"/>
          <w:lang w:eastAsia="tr-TR"/>
        </w:rPr>
        <w:t xml:space="preserve">Ancak, meydana gelen iş kazası ve meslek hastalığı olaylarında işveren sigortalı ve üçüncü kişilerin kusur oranlarının belirlenebilmesi amacıyla Kurumumuz birimlerince iş kazası ve meslek hastalığı olaylarının Bakanlığımız çalışma bölge müdürlüklerine intikal ettirilmesinin bu birimlerde ve iş müfettişlerinde çok yoğun bir iş yüküne sebebiyet verdiği, bu yoğunluğunda iş sağlığı ve güvenliğine ilişkin önleyici denetimlere ağırlık verilememesine sebep olduğu görülmektedir. </w:t>
      </w:r>
      <w:proofErr w:type="gramEnd"/>
      <w:r w:rsidRPr="00C05970">
        <w:rPr>
          <w:rFonts w:ascii="Times New Roman" w:eastAsia="Times New Roman" w:hAnsi="Times New Roman" w:cs="Times New Roman"/>
          <w:color w:val="000000"/>
          <w:lang w:eastAsia="tr-TR"/>
        </w:rPr>
        <w:t>Bu nedenle, meydana gelen iş kazası ve meslek hastalığı vakaları işveren, sigortalı ve üçüncü kişilerin kusur derecesinin belirlenebilmesi için Bakanlığımız çalışma bölge müdürlüklerine intikal ettirilmeyecektir.</w:t>
      </w:r>
    </w:p>
    <w:p w:rsidR="00C05970" w:rsidRPr="00C05970" w:rsidRDefault="00C05970" w:rsidP="00AE69B1">
      <w:pPr>
        <w:spacing w:before="90" w:after="90" w:line="240" w:lineRule="auto"/>
        <w:ind w:firstLine="284"/>
        <w:jc w:val="both"/>
        <w:rPr>
          <w:rFonts w:ascii="Times New Roman" w:eastAsia="Times New Roman" w:hAnsi="Times New Roman" w:cs="Times New Roman"/>
          <w:color w:val="000000"/>
          <w:sz w:val="27"/>
          <w:szCs w:val="27"/>
          <w:lang w:eastAsia="tr-TR"/>
        </w:rPr>
      </w:pPr>
      <w:r w:rsidRPr="00C05970">
        <w:rPr>
          <w:rFonts w:ascii="Times New Roman" w:eastAsia="Times New Roman" w:hAnsi="Times New Roman" w:cs="Times New Roman"/>
          <w:color w:val="000000"/>
          <w:lang w:eastAsia="tr-TR"/>
        </w:rPr>
        <w:t>Bu çerçevede, Kurumumuz tarafından yayımlanan 13.06.2011 tarihli ve 2011/50 sayılı Kısa vadeli sigorta kolları uygulamaları Genelgesinin “</w:t>
      </w:r>
      <w:proofErr w:type="gramStart"/>
      <w:r w:rsidRPr="00C05970">
        <w:rPr>
          <w:rFonts w:ascii="Times New Roman" w:eastAsia="Times New Roman" w:hAnsi="Times New Roman" w:cs="Times New Roman"/>
          <w:color w:val="000000"/>
          <w:lang w:eastAsia="tr-TR"/>
        </w:rPr>
        <w:t>3.2</w:t>
      </w:r>
      <w:proofErr w:type="gramEnd"/>
      <w:r w:rsidRPr="00C05970">
        <w:rPr>
          <w:rFonts w:ascii="Times New Roman" w:eastAsia="Times New Roman" w:hAnsi="Times New Roman" w:cs="Times New Roman"/>
          <w:color w:val="000000"/>
          <w:lang w:eastAsia="tr-TR"/>
        </w:rPr>
        <w:t>. İş kazalarında kusur oranlarının tespiti” başlıklı bölümünün dördüncü fıkrası uygulamadan kaldırılmıştır.</w:t>
      </w:r>
    </w:p>
    <w:p w:rsidR="00C05970" w:rsidRPr="00C05970" w:rsidRDefault="00C05970" w:rsidP="00AE69B1">
      <w:pPr>
        <w:spacing w:before="90" w:after="90" w:line="240" w:lineRule="auto"/>
        <w:ind w:firstLine="284"/>
        <w:jc w:val="both"/>
        <w:rPr>
          <w:rFonts w:ascii="Times New Roman" w:eastAsia="Times New Roman" w:hAnsi="Times New Roman" w:cs="Times New Roman"/>
          <w:color w:val="000000"/>
          <w:sz w:val="27"/>
          <w:szCs w:val="27"/>
          <w:lang w:eastAsia="tr-TR"/>
        </w:rPr>
      </w:pPr>
      <w:r w:rsidRPr="00C05970">
        <w:rPr>
          <w:rFonts w:ascii="Times New Roman" w:eastAsia="Times New Roman" w:hAnsi="Times New Roman" w:cs="Times New Roman"/>
          <w:color w:val="000000"/>
          <w:lang w:eastAsia="tr-TR"/>
        </w:rPr>
        <w:t>Buna göre iş kazası ve meslek hastalığı olaylarında, işveren, sigortalı ve üçüncü kişilerin kusur oranları konusunda;</w:t>
      </w:r>
    </w:p>
    <w:p w:rsidR="00C05970" w:rsidRPr="00C05970" w:rsidRDefault="00C05970" w:rsidP="00AE69B1">
      <w:pPr>
        <w:spacing w:before="90" w:after="90" w:line="240" w:lineRule="auto"/>
        <w:ind w:firstLine="284"/>
        <w:jc w:val="both"/>
        <w:rPr>
          <w:rFonts w:ascii="Times New Roman" w:eastAsia="Times New Roman" w:hAnsi="Times New Roman" w:cs="Times New Roman"/>
          <w:color w:val="000000"/>
          <w:sz w:val="27"/>
          <w:szCs w:val="27"/>
          <w:lang w:eastAsia="tr-TR"/>
        </w:rPr>
      </w:pPr>
      <w:r w:rsidRPr="00C05970">
        <w:rPr>
          <w:rFonts w:ascii="Times New Roman" w:eastAsia="Times New Roman" w:hAnsi="Times New Roman" w:cs="Times New Roman"/>
          <w:color w:val="000000"/>
          <w:lang w:eastAsia="tr-TR"/>
        </w:rPr>
        <w:t>1- Maluliyet veya ölümle neticelenen, uzuv kaybı olan iş kazaları ile bütün meslek hastalıkları için trafik kaza tutanaklarında belirtilen kusur oranları ve mahkemelerce verilen kararlarda belirtilen kusur oranlarına göre işlem yapılacaktır.</w:t>
      </w:r>
    </w:p>
    <w:p w:rsidR="00C05970" w:rsidRPr="00C05970" w:rsidRDefault="00C05970" w:rsidP="00AE69B1">
      <w:pPr>
        <w:spacing w:before="90" w:after="90" w:line="240" w:lineRule="auto"/>
        <w:ind w:firstLine="284"/>
        <w:jc w:val="both"/>
        <w:rPr>
          <w:rFonts w:ascii="Times New Roman" w:eastAsia="Times New Roman" w:hAnsi="Times New Roman" w:cs="Times New Roman"/>
          <w:color w:val="000000"/>
          <w:sz w:val="27"/>
          <w:szCs w:val="27"/>
          <w:lang w:eastAsia="tr-TR"/>
        </w:rPr>
      </w:pPr>
      <w:r w:rsidRPr="00C05970">
        <w:rPr>
          <w:rFonts w:ascii="Times New Roman" w:eastAsia="Times New Roman" w:hAnsi="Times New Roman" w:cs="Times New Roman"/>
          <w:color w:val="000000"/>
          <w:lang w:eastAsia="tr-TR"/>
        </w:rPr>
        <w:t>2- Bunların dışında kalan iş kazası vakaları için ise Sosyal Güvenlik Denetmenleri/Kontrol Memurlarınca denetim raporlarında belirtilen kusur oranları ile trafik kaza tutanaklarında belirtilen kusur oranlarına göre işlem yapılacaktır. Bu nitelikteki iş kazalarına ilişkin denetim raporlarında kusur oranlarına mutlaka yer verilecektir.</w:t>
      </w:r>
    </w:p>
    <w:p w:rsidR="00C05970" w:rsidRPr="00C05970" w:rsidRDefault="00C05970" w:rsidP="00AE69B1">
      <w:pPr>
        <w:spacing w:before="90" w:after="90" w:line="240" w:lineRule="auto"/>
        <w:ind w:firstLine="284"/>
        <w:jc w:val="both"/>
        <w:rPr>
          <w:rFonts w:ascii="Times New Roman" w:eastAsia="Times New Roman" w:hAnsi="Times New Roman" w:cs="Times New Roman"/>
          <w:color w:val="000000"/>
          <w:sz w:val="27"/>
          <w:szCs w:val="27"/>
          <w:lang w:eastAsia="tr-TR"/>
        </w:rPr>
      </w:pPr>
      <w:r w:rsidRPr="00C05970">
        <w:rPr>
          <w:rFonts w:ascii="Times New Roman" w:eastAsia="Times New Roman" w:hAnsi="Times New Roman" w:cs="Times New Roman"/>
          <w:color w:val="000000"/>
          <w:lang w:eastAsia="tr-TR"/>
        </w:rPr>
        <w:t>Bilgi edinilmesini ve gereğini rica ederim.</w:t>
      </w:r>
    </w:p>
    <w:p w:rsidR="00C05970" w:rsidRPr="00C05970" w:rsidRDefault="00C05970" w:rsidP="00AE69B1">
      <w:pPr>
        <w:spacing w:before="90" w:after="90" w:line="240" w:lineRule="auto"/>
        <w:ind w:firstLine="284"/>
        <w:jc w:val="both"/>
        <w:rPr>
          <w:rFonts w:ascii="Times New Roman" w:eastAsia="Times New Roman" w:hAnsi="Times New Roman" w:cs="Times New Roman"/>
          <w:color w:val="000000"/>
          <w:sz w:val="27"/>
          <w:szCs w:val="27"/>
          <w:lang w:eastAsia="tr-TR"/>
        </w:rPr>
      </w:pPr>
      <w:r w:rsidRPr="00C05970">
        <w:rPr>
          <w:rFonts w:ascii="Times New Roman" w:eastAsia="Times New Roman" w:hAnsi="Times New Roman" w:cs="Times New Roman"/>
          <w:color w:val="000000"/>
          <w:lang w:eastAsia="tr-TR"/>
        </w:rPr>
        <w:t> </w:t>
      </w:r>
    </w:p>
    <w:bookmarkEnd w:id="1"/>
    <w:p w:rsidR="00DA5361" w:rsidRDefault="00DA5361" w:rsidP="00AE69B1">
      <w:pPr>
        <w:jc w:val="both"/>
      </w:pPr>
    </w:p>
    <w:sectPr w:rsidR="00DA53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970"/>
    <w:rsid w:val="00AE69B1"/>
    <w:rsid w:val="00C05970"/>
    <w:rsid w:val="00DA5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75700-915F-4A83-9845-4C6CA1A34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C0597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C0597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0597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C05970"/>
    <w:rPr>
      <w:rFonts w:ascii="Times New Roman" w:eastAsia="Times New Roman" w:hAnsi="Times New Roman" w:cs="Times New Roman"/>
      <w:b/>
      <w:bCs/>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27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2021-01-04T10:24:00Z</dcterms:created>
  <dcterms:modified xsi:type="dcterms:W3CDTF">2022-06-23T12:57:00Z</dcterms:modified>
</cp:coreProperties>
</file>