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94" w:rsidRPr="00542194" w:rsidRDefault="00542194" w:rsidP="00542194">
      <w:pPr>
        <w:spacing w:after="0" w:line="240" w:lineRule="auto"/>
        <w:jc w:val="center"/>
        <w:outlineLvl w:val="2"/>
        <w:rPr>
          <w:rFonts w:ascii="Times New Roman" w:eastAsia="Times New Roman" w:hAnsi="Times New Roman" w:cs="Times New Roman"/>
          <w:b/>
          <w:bCs/>
          <w:color w:val="000000"/>
          <w:sz w:val="10"/>
          <w:szCs w:val="10"/>
          <w:lang w:eastAsia="tr-TR"/>
        </w:rPr>
      </w:pPr>
      <w:bookmarkStart w:id="0" w:name="_GoBack"/>
      <w:bookmarkEnd w:id="0"/>
      <w:r w:rsidRPr="00542194">
        <w:rPr>
          <w:rFonts w:ascii="Times New Roman" w:eastAsia="Times New Roman" w:hAnsi="Times New Roman" w:cs="Times New Roman"/>
          <w:b/>
          <w:bCs/>
          <w:color w:val="000000"/>
          <w:lang w:eastAsia="tr-TR"/>
        </w:rPr>
        <w:t>T.C.</w:t>
      </w:r>
    </w:p>
    <w:p w:rsidR="00542194" w:rsidRPr="00542194" w:rsidRDefault="00542194" w:rsidP="00542194">
      <w:pPr>
        <w:spacing w:after="0" w:line="240" w:lineRule="auto"/>
        <w:jc w:val="center"/>
        <w:outlineLvl w:val="2"/>
        <w:rPr>
          <w:rFonts w:ascii="Times New Roman" w:eastAsia="Times New Roman" w:hAnsi="Times New Roman" w:cs="Times New Roman"/>
          <w:b/>
          <w:bCs/>
          <w:color w:val="000000"/>
          <w:sz w:val="10"/>
          <w:szCs w:val="10"/>
          <w:lang w:eastAsia="tr-TR"/>
        </w:rPr>
      </w:pPr>
      <w:r w:rsidRPr="00542194">
        <w:rPr>
          <w:rFonts w:ascii="Times New Roman" w:eastAsia="Times New Roman" w:hAnsi="Times New Roman" w:cs="Times New Roman"/>
          <w:b/>
          <w:bCs/>
          <w:color w:val="000000"/>
          <w:lang w:eastAsia="tr-TR"/>
        </w:rPr>
        <w:t>SOSYAL GÜVENLİK KURUMU BAŞKANLIĞI</w:t>
      </w:r>
    </w:p>
    <w:p w:rsidR="00542194" w:rsidRPr="00542194" w:rsidRDefault="00542194" w:rsidP="00542194">
      <w:pPr>
        <w:spacing w:after="0" w:line="240" w:lineRule="auto"/>
        <w:jc w:val="center"/>
        <w:outlineLvl w:val="2"/>
        <w:rPr>
          <w:rFonts w:ascii="Times New Roman" w:eastAsia="Times New Roman" w:hAnsi="Times New Roman" w:cs="Times New Roman"/>
          <w:b/>
          <w:bCs/>
          <w:color w:val="000000"/>
          <w:sz w:val="10"/>
          <w:szCs w:val="10"/>
          <w:lang w:eastAsia="tr-TR"/>
        </w:rPr>
      </w:pPr>
      <w:r w:rsidRPr="00542194">
        <w:rPr>
          <w:rFonts w:ascii="Times New Roman" w:eastAsia="Times New Roman" w:hAnsi="Times New Roman" w:cs="Times New Roman"/>
          <w:b/>
          <w:bCs/>
          <w:color w:val="000000"/>
          <w:lang w:eastAsia="tr-TR"/>
        </w:rPr>
        <w:t>Genel Sağlık Sigortası Genel Müdürlüğü</w:t>
      </w:r>
    </w:p>
    <w:p w:rsidR="00542194" w:rsidRPr="00542194" w:rsidRDefault="00542194" w:rsidP="00542194">
      <w:pPr>
        <w:spacing w:after="0" w:line="240" w:lineRule="auto"/>
        <w:ind w:firstLine="720"/>
        <w:jc w:val="both"/>
        <w:rPr>
          <w:rFonts w:ascii="Calibri" w:eastAsia="Times New Roman" w:hAnsi="Calibri" w:cs="Calibri"/>
          <w:color w:val="000000"/>
          <w:lang w:eastAsia="tr-TR"/>
        </w:rPr>
      </w:pPr>
      <w:r w:rsidRPr="00542194">
        <w:rPr>
          <w:rFonts w:ascii="Calibri" w:eastAsia="Times New Roman" w:hAnsi="Calibri" w:cs="Calibri"/>
          <w:color w:val="000000"/>
          <w:lang w:eastAsia="tr-TR"/>
        </w:rPr>
        <w:t> </w:t>
      </w:r>
    </w:p>
    <w:p w:rsidR="00542194" w:rsidRPr="00542194" w:rsidRDefault="00542194" w:rsidP="00542194">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542194">
        <w:rPr>
          <w:rFonts w:ascii="Times New Roman" w:eastAsia="Times New Roman" w:hAnsi="Times New Roman" w:cs="Times New Roman"/>
          <w:b/>
          <w:bCs/>
          <w:color w:val="000000"/>
          <w:lang w:eastAsia="tr-TR"/>
        </w:rPr>
        <w:t> </w:t>
      </w:r>
    </w:p>
    <w:p w:rsidR="00542194" w:rsidRPr="00542194" w:rsidRDefault="00542194" w:rsidP="00542194">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542194">
        <w:rPr>
          <w:rFonts w:ascii="Times New Roman" w:eastAsia="Times New Roman" w:hAnsi="Times New Roman" w:cs="Times New Roman"/>
          <w:b/>
          <w:bCs/>
          <w:color w:val="000000"/>
          <w:lang w:eastAsia="tr-TR"/>
        </w:rPr>
        <w:t>GENELGE</w:t>
      </w:r>
    </w:p>
    <w:p w:rsidR="00542194" w:rsidRPr="00542194" w:rsidRDefault="00542194" w:rsidP="00542194">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542194">
        <w:rPr>
          <w:rFonts w:ascii="Times New Roman" w:eastAsia="Times New Roman" w:hAnsi="Times New Roman" w:cs="Times New Roman"/>
          <w:b/>
          <w:bCs/>
          <w:color w:val="000000"/>
          <w:lang w:eastAsia="tr-TR"/>
        </w:rPr>
        <w:t>2012/35</w:t>
      </w:r>
      <w:bookmarkStart w:id="1" w:name="_ftnref1"/>
      <w:r w:rsidRPr="00542194">
        <w:rPr>
          <w:rFonts w:ascii="Times New Roman" w:eastAsia="Times New Roman" w:hAnsi="Times New Roman" w:cs="Times New Roman"/>
          <w:b/>
          <w:bCs/>
          <w:color w:val="000000"/>
          <w:sz w:val="21"/>
          <w:szCs w:val="21"/>
          <w:lang w:eastAsia="tr-TR"/>
        </w:rPr>
        <w:fldChar w:fldCharType="begin"/>
      </w:r>
      <w:r w:rsidRPr="00542194">
        <w:rPr>
          <w:rFonts w:ascii="Times New Roman" w:eastAsia="Times New Roman" w:hAnsi="Times New Roman" w:cs="Times New Roman"/>
          <w:b/>
          <w:bCs/>
          <w:color w:val="000000"/>
          <w:sz w:val="21"/>
          <w:szCs w:val="21"/>
          <w:lang w:eastAsia="tr-TR"/>
        </w:rPr>
        <w:instrText xml:space="preserve"> HYPERLINK "https://uye.yaklasim.com/filezone/yaklasim/tummevzuat/sgk_genelgeleri/2012_35.htm" \l "_ftn1" \o "" </w:instrText>
      </w:r>
      <w:r w:rsidRPr="00542194">
        <w:rPr>
          <w:rFonts w:ascii="Times New Roman" w:eastAsia="Times New Roman" w:hAnsi="Times New Roman" w:cs="Times New Roman"/>
          <w:b/>
          <w:bCs/>
          <w:color w:val="000000"/>
          <w:sz w:val="21"/>
          <w:szCs w:val="21"/>
          <w:lang w:eastAsia="tr-TR"/>
        </w:rPr>
        <w:fldChar w:fldCharType="separate"/>
      </w:r>
      <w:r w:rsidRPr="00542194">
        <w:rPr>
          <w:rFonts w:ascii="Arial" w:eastAsia="Times New Roman" w:hAnsi="Arial" w:cs="Arial"/>
          <w:b/>
          <w:bCs/>
          <w:color w:val="800080"/>
          <w:u w:val="single"/>
          <w:lang w:eastAsia="tr-TR"/>
        </w:rPr>
        <w:t>(*)</w:t>
      </w:r>
      <w:r w:rsidRPr="00542194">
        <w:rPr>
          <w:rFonts w:ascii="Times New Roman" w:eastAsia="Times New Roman" w:hAnsi="Times New Roman" w:cs="Times New Roman"/>
          <w:b/>
          <w:bCs/>
          <w:color w:val="000000"/>
          <w:sz w:val="21"/>
          <w:szCs w:val="21"/>
          <w:lang w:eastAsia="tr-TR"/>
        </w:rPr>
        <w:fldChar w:fldCharType="end"/>
      </w:r>
      <w:bookmarkEnd w:id="1"/>
    </w:p>
    <w:p w:rsidR="00542194" w:rsidRPr="00542194" w:rsidRDefault="00542194" w:rsidP="00542194">
      <w:pPr>
        <w:spacing w:before="120" w:after="0" w:line="240" w:lineRule="auto"/>
        <w:ind w:firstLine="284"/>
        <w:jc w:val="both"/>
        <w:rPr>
          <w:rFonts w:ascii="Calibri" w:eastAsia="Times New Roman" w:hAnsi="Calibri" w:cs="Calibri"/>
          <w:color w:val="000000"/>
          <w:lang w:eastAsia="tr-TR"/>
        </w:rPr>
      </w:pPr>
      <w:proofErr w:type="gramStart"/>
      <w:r w:rsidRPr="00542194">
        <w:rPr>
          <w:rFonts w:ascii="Times New Roman" w:eastAsia="Times New Roman" w:hAnsi="Times New Roman" w:cs="Times New Roman"/>
          <w:b/>
          <w:bCs/>
          <w:color w:val="000000"/>
          <w:lang w:eastAsia="tr-TR"/>
        </w:rPr>
        <w:t>Tarih          : 06</w:t>
      </w:r>
      <w:proofErr w:type="gramEnd"/>
      <w:r w:rsidRPr="00542194">
        <w:rPr>
          <w:rFonts w:ascii="Times New Roman" w:eastAsia="Times New Roman" w:hAnsi="Times New Roman" w:cs="Times New Roman"/>
          <w:b/>
          <w:bCs/>
          <w:color w:val="000000"/>
          <w:lang w:eastAsia="tr-TR"/>
        </w:rPr>
        <w:t>.11.2012</w:t>
      </w:r>
    </w:p>
    <w:p w:rsidR="00542194" w:rsidRPr="00542194" w:rsidRDefault="00542194" w:rsidP="00542194">
      <w:pPr>
        <w:spacing w:before="120" w:after="0" w:line="240" w:lineRule="auto"/>
        <w:ind w:left="1568" w:hanging="1284"/>
        <w:jc w:val="both"/>
        <w:rPr>
          <w:rFonts w:ascii="Calibri" w:eastAsia="Times New Roman" w:hAnsi="Calibri" w:cs="Calibri"/>
          <w:color w:val="000000"/>
          <w:lang w:eastAsia="tr-TR"/>
        </w:rPr>
      </w:pPr>
      <w:proofErr w:type="gramStart"/>
      <w:r w:rsidRPr="00542194">
        <w:rPr>
          <w:rFonts w:ascii="Times New Roman" w:eastAsia="Times New Roman" w:hAnsi="Times New Roman" w:cs="Times New Roman"/>
          <w:b/>
          <w:bCs/>
          <w:color w:val="000000"/>
          <w:lang w:eastAsia="tr-TR"/>
        </w:rPr>
        <w:t>Konu          : 2011</w:t>
      </w:r>
      <w:proofErr w:type="gramEnd"/>
      <w:r w:rsidRPr="00542194">
        <w:rPr>
          <w:rFonts w:ascii="Times New Roman" w:eastAsia="Times New Roman" w:hAnsi="Times New Roman" w:cs="Times New Roman"/>
          <w:b/>
          <w:bCs/>
          <w:color w:val="000000"/>
          <w:lang w:eastAsia="tr-TR"/>
        </w:rPr>
        <w:t>/49 Sayılı Genelgede Değişiklik Yapılması</w:t>
      </w:r>
    </w:p>
    <w:p w:rsidR="00542194" w:rsidRPr="00542194" w:rsidRDefault="00542194" w:rsidP="00542194">
      <w:pPr>
        <w:spacing w:after="0" w:line="240" w:lineRule="auto"/>
        <w:rPr>
          <w:rFonts w:ascii="Times New Roman" w:eastAsia="Times New Roman" w:hAnsi="Times New Roman" w:cs="Times New Roman"/>
          <w:color w:val="000000"/>
          <w:sz w:val="24"/>
          <w:szCs w:val="24"/>
          <w:lang w:eastAsia="tr-TR"/>
        </w:rPr>
      </w:pPr>
      <w:r w:rsidRPr="00542194">
        <w:rPr>
          <w:rFonts w:ascii="Times New Roman" w:eastAsia="Times New Roman" w:hAnsi="Times New Roman" w:cs="Times New Roman"/>
          <w:color w:val="000000"/>
          <w:lang w:eastAsia="tr-TR"/>
        </w:rPr>
        <w:t> </w:t>
      </w:r>
    </w:p>
    <w:p w:rsidR="00542194" w:rsidRPr="00542194" w:rsidRDefault="00542194" w:rsidP="00542194">
      <w:pPr>
        <w:spacing w:after="0" w:line="240" w:lineRule="auto"/>
        <w:rPr>
          <w:rFonts w:ascii="Times New Roman" w:eastAsia="Times New Roman" w:hAnsi="Times New Roman" w:cs="Times New Roman"/>
          <w:color w:val="000000"/>
          <w:sz w:val="24"/>
          <w:szCs w:val="24"/>
          <w:lang w:eastAsia="tr-TR"/>
        </w:rPr>
      </w:pPr>
      <w:r w:rsidRPr="00542194">
        <w:rPr>
          <w:rFonts w:ascii="Times New Roman" w:eastAsia="Times New Roman" w:hAnsi="Times New Roman" w:cs="Times New Roman"/>
          <w:color w:val="000000"/>
          <w:lang w:eastAsia="tr-TR"/>
        </w:rPr>
        <w:t> </w:t>
      </w:r>
    </w:p>
    <w:p w:rsidR="00542194" w:rsidRPr="00542194" w:rsidRDefault="00542194" w:rsidP="00E54F85">
      <w:pPr>
        <w:spacing w:before="120" w:after="0" w:line="240" w:lineRule="auto"/>
        <w:ind w:firstLine="284"/>
        <w:rPr>
          <w:rFonts w:ascii="Calibri" w:eastAsia="Times New Roman" w:hAnsi="Calibri" w:cs="Calibri"/>
          <w:color w:val="000000"/>
          <w:lang w:eastAsia="tr-TR"/>
        </w:rPr>
      </w:pPr>
      <w:r w:rsidRPr="00542194">
        <w:rPr>
          <w:rFonts w:ascii="Times New Roman" w:eastAsia="Times New Roman" w:hAnsi="Times New Roman" w:cs="Times New Roman"/>
          <w:color w:val="000000"/>
          <w:lang w:eastAsia="tr-TR"/>
        </w:rPr>
        <w:t>Bilindiği üzere, Başkanlık Makamının 29.12.2010 tarihli ve 747 sayılı Olur’ una istinaden çalışma gücü ve meslekte kazanma gücü kaybı tespit işlemleri konulu 10.06.2011 tarihli ve 2011/49 sayılı Genelge yayımlanmıştır.</w:t>
      </w:r>
    </w:p>
    <w:p w:rsidR="00542194" w:rsidRPr="00542194" w:rsidRDefault="00542194" w:rsidP="00E54F85">
      <w:pPr>
        <w:spacing w:before="120" w:after="0" w:line="240" w:lineRule="auto"/>
        <w:ind w:firstLine="284"/>
        <w:rPr>
          <w:rFonts w:ascii="Calibri" w:eastAsia="Times New Roman" w:hAnsi="Calibri" w:cs="Calibri"/>
          <w:color w:val="000000"/>
          <w:lang w:eastAsia="tr-TR"/>
        </w:rPr>
      </w:pPr>
      <w:proofErr w:type="gramStart"/>
      <w:r w:rsidRPr="00542194">
        <w:rPr>
          <w:rFonts w:ascii="Times New Roman" w:eastAsia="Times New Roman" w:hAnsi="Times New Roman" w:cs="Times New Roman"/>
          <w:color w:val="000000"/>
          <w:lang w:eastAsia="tr-TR"/>
        </w:rPr>
        <w:t>Yine, 11.10.2008 tarihli ve 27021 sayılı Resmî </w:t>
      </w:r>
      <w:proofErr w:type="spellStart"/>
      <w:r w:rsidRPr="00542194">
        <w:rPr>
          <w:rFonts w:ascii="Times New Roman" w:eastAsia="Times New Roman" w:hAnsi="Times New Roman" w:cs="Times New Roman"/>
          <w:color w:val="000000"/>
          <w:lang w:eastAsia="tr-TR"/>
        </w:rPr>
        <w:t>Gazete’de</w:t>
      </w:r>
      <w:proofErr w:type="spellEnd"/>
      <w:r w:rsidRPr="00542194">
        <w:rPr>
          <w:rFonts w:ascii="Times New Roman" w:eastAsia="Times New Roman" w:hAnsi="Times New Roman" w:cs="Times New Roman"/>
          <w:color w:val="000000"/>
          <w:lang w:eastAsia="tr-TR"/>
        </w:rPr>
        <w:t> yayımlanan Çalışma Gücü ve Meslekte Kazanma Gücü Kaybı Oranı Tespit İşlemleri Yönetmeliğinin 6. maddesinin 6. fıkrasında geçen “sağlık kurulu raporlarında sadece tıbbi teşhis bulunur, hastalığın mesleki olup olmadığına dair tespit ve meslekte kazanma gücü oranı belirtilmez” cümlesi, 22.01.2011 tarihli ve 27823 sayılı Resmi </w:t>
      </w:r>
      <w:proofErr w:type="spellStart"/>
      <w:r w:rsidRPr="00542194">
        <w:rPr>
          <w:rFonts w:ascii="Times New Roman" w:eastAsia="Times New Roman" w:hAnsi="Times New Roman" w:cs="Times New Roman"/>
          <w:color w:val="000000"/>
          <w:lang w:eastAsia="tr-TR"/>
        </w:rPr>
        <w:t>Gazete’de</w:t>
      </w:r>
      <w:proofErr w:type="spellEnd"/>
      <w:r w:rsidRPr="00542194">
        <w:rPr>
          <w:rFonts w:ascii="Times New Roman" w:eastAsia="Times New Roman" w:hAnsi="Times New Roman" w:cs="Times New Roman"/>
          <w:color w:val="000000"/>
          <w:lang w:eastAsia="tr-TR"/>
        </w:rPr>
        <w:t> yayımlanan “Çalışma Gücü ve Meslekte Kazanma Gücü Kaybı Oranı Tespit İşlemleri Yönetmeliğinde Değişiklik Yapılmasına Dair Yönetmeliğin” 2. maddesi ile yürürlükten kaldırılmıştır.</w:t>
      </w:r>
      <w:proofErr w:type="gramEnd"/>
    </w:p>
    <w:p w:rsidR="00542194" w:rsidRPr="00542194" w:rsidRDefault="00542194" w:rsidP="00E54F85">
      <w:pPr>
        <w:spacing w:before="120" w:after="0" w:line="240" w:lineRule="auto"/>
        <w:ind w:firstLine="284"/>
        <w:rPr>
          <w:rFonts w:ascii="Calibri" w:eastAsia="Times New Roman" w:hAnsi="Calibri" w:cs="Calibri"/>
          <w:color w:val="000000"/>
          <w:lang w:eastAsia="tr-TR"/>
        </w:rPr>
      </w:pPr>
      <w:r w:rsidRPr="00542194">
        <w:rPr>
          <w:rFonts w:ascii="Times New Roman" w:eastAsia="Times New Roman" w:hAnsi="Times New Roman" w:cs="Times New Roman"/>
          <w:color w:val="000000"/>
          <w:lang w:eastAsia="tr-TR"/>
        </w:rPr>
        <w:t>Buna göre, 2011/49 sayılı Genelgenin,  </w:t>
      </w:r>
      <w:bookmarkStart w:id="2" w:name="_Toc296096829"/>
      <w:r w:rsidRPr="00542194">
        <w:rPr>
          <w:rFonts w:ascii="Times New Roman" w:eastAsia="Times New Roman" w:hAnsi="Times New Roman" w:cs="Times New Roman"/>
          <w:color w:val="000000"/>
          <w:lang w:eastAsia="tr-TR"/>
        </w:rPr>
        <w:t>sağlık kurulu raporu düzenleyen sağlık hizmet sunucularınca dikkat edilmesi gereken usul ve esaslar</w:t>
      </w:r>
      <w:bookmarkEnd w:id="2"/>
      <w:r w:rsidRPr="00542194">
        <w:rPr>
          <w:rFonts w:ascii="Times New Roman" w:eastAsia="Times New Roman" w:hAnsi="Times New Roman" w:cs="Times New Roman"/>
          <w:color w:val="000000"/>
          <w:lang w:eastAsia="tr-TR"/>
        </w:rPr>
        <w:t>ın (Ek- 6), 3. maddesinin b bendinde geçen “sağlık kurulu raporlarında sadece tıbbi teşhis bulunur. Hastalığın mesleki olup olmadığına dair tespit ve meslekte kazanma gücü azalma oranı belirtilmez” cümlesi “sağlık kurulu raporlarının karar hanesinde meslekte kazanma gücü azalma oranı belirtilmez” şeklinde değiştirilmiştir.</w:t>
      </w:r>
    </w:p>
    <w:p w:rsidR="00542194" w:rsidRPr="00542194" w:rsidRDefault="00542194" w:rsidP="00E54F85">
      <w:pPr>
        <w:spacing w:before="120" w:after="0" w:line="240" w:lineRule="auto"/>
        <w:ind w:firstLine="284"/>
        <w:rPr>
          <w:rFonts w:ascii="Calibri" w:eastAsia="Times New Roman" w:hAnsi="Calibri" w:cs="Calibri"/>
          <w:color w:val="000000"/>
          <w:lang w:eastAsia="tr-TR"/>
        </w:rPr>
      </w:pPr>
      <w:r w:rsidRPr="00542194">
        <w:rPr>
          <w:rFonts w:ascii="Times New Roman" w:eastAsia="Times New Roman" w:hAnsi="Times New Roman" w:cs="Times New Roman"/>
          <w:color w:val="000000"/>
          <w:lang w:eastAsia="tr-TR"/>
        </w:rPr>
        <w:t>Bilgi edinilmesini ve gereğini rica ederim.</w:t>
      </w:r>
    </w:p>
    <w:p w:rsidR="00542194" w:rsidRPr="00542194" w:rsidRDefault="00542194" w:rsidP="00E54F85">
      <w:pPr>
        <w:spacing w:after="0" w:line="240" w:lineRule="auto"/>
        <w:rPr>
          <w:rFonts w:ascii="Times New Roman" w:eastAsia="Times New Roman" w:hAnsi="Times New Roman" w:cs="Times New Roman"/>
          <w:color w:val="000000"/>
          <w:sz w:val="27"/>
          <w:szCs w:val="27"/>
          <w:lang w:eastAsia="tr-TR"/>
        </w:rPr>
      </w:pPr>
      <w:r w:rsidRPr="00542194">
        <w:rPr>
          <w:rFonts w:ascii="Times New Roman" w:eastAsia="Times New Roman" w:hAnsi="Times New Roman" w:cs="Times New Roman"/>
          <w:color w:val="000000"/>
          <w:sz w:val="27"/>
          <w:szCs w:val="27"/>
          <w:lang w:eastAsia="tr-TR"/>
        </w:rPr>
        <w:br w:type="textWrapping" w:clear="all"/>
      </w:r>
    </w:p>
    <w:p w:rsidR="00542194" w:rsidRPr="00542194" w:rsidRDefault="00E54F85" w:rsidP="00E54F85">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3" w:name="_ftn1"/>
    <w:p w:rsidR="00542194" w:rsidRPr="00542194" w:rsidRDefault="00542194" w:rsidP="00E54F85">
      <w:pPr>
        <w:spacing w:before="40" w:after="0" w:line="240" w:lineRule="auto"/>
        <w:ind w:left="567" w:hanging="567"/>
        <w:rPr>
          <w:rFonts w:ascii="Calibri" w:eastAsia="Times New Roman" w:hAnsi="Calibri" w:cs="Calibri"/>
          <w:color w:val="000000"/>
          <w:sz w:val="20"/>
          <w:szCs w:val="20"/>
          <w:lang w:eastAsia="tr-TR"/>
        </w:rPr>
      </w:pPr>
      <w:r w:rsidRPr="00542194">
        <w:rPr>
          <w:rFonts w:ascii="Calibri" w:eastAsia="Times New Roman" w:hAnsi="Calibri" w:cs="Calibri"/>
          <w:color w:val="000000"/>
          <w:sz w:val="20"/>
          <w:szCs w:val="20"/>
          <w:lang w:eastAsia="tr-TR"/>
        </w:rPr>
        <w:fldChar w:fldCharType="begin"/>
      </w:r>
      <w:r w:rsidRPr="00542194">
        <w:rPr>
          <w:rFonts w:ascii="Calibri" w:eastAsia="Times New Roman" w:hAnsi="Calibri" w:cs="Calibri"/>
          <w:color w:val="000000"/>
          <w:sz w:val="20"/>
          <w:szCs w:val="20"/>
          <w:lang w:eastAsia="tr-TR"/>
        </w:rPr>
        <w:instrText xml:space="preserve"> HYPERLINK "https://uye.yaklasim.com/filezone/yaklasim/tummevzuat/sgk_genelgeleri/2012_35.htm" \l "_ftnref1" \o "" </w:instrText>
      </w:r>
      <w:r w:rsidRPr="00542194">
        <w:rPr>
          <w:rFonts w:ascii="Calibri" w:eastAsia="Times New Roman" w:hAnsi="Calibri" w:cs="Calibri"/>
          <w:color w:val="000000"/>
          <w:sz w:val="20"/>
          <w:szCs w:val="20"/>
          <w:lang w:eastAsia="tr-TR"/>
        </w:rPr>
        <w:fldChar w:fldCharType="separate"/>
      </w:r>
      <w:r w:rsidRPr="00542194">
        <w:rPr>
          <w:rFonts w:ascii="Arial Narrow" w:eastAsia="Times New Roman" w:hAnsi="Arial Narrow" w:cs="Calibri"/>
          <w:color w:val="800080"/>
          <w:sz w:val="18"/>
          <w:szCs w:val="18"/>
          <w:u w:val="single"/>
          <w:lang w:eastAsia="tr-TR"/>
        </w:rPr>
        <w:t>(*)</w:t>
      </w:r>
      <w:r w:rsidRPr="00542194">
        <w:rPr>
          <w:rFonts w:ascii="Calibri" w:eastAsia="Times New Roman" w:hAnsi="Calibri" w:cs="Calibri"/>
          <w:color w:val="000000"/>
          <w:sz w:val="20"/>
          <w:szCs w:val="20"/>
          <w:lang w:eastAsia="tr-TR"/>
        </w:rPr>
        <w:fldChar w:fldCharType="end"/>
      </w:r>
      <w:bookmarkEnd w:id="3"/>
      <w:r w:rsidRPr="00542194">
        <w:rPr>
          <w:rFonts w:ascii="Arial Narrow" w:eastAsia="Times New Roman" w:hAnsi="Arial Narrow" w:cs="Calibri"/>
          <w:color w:val="000000"/>
          <w:sz w:val="18"/>
          <w:szCs w:val="18"/>
          <w:lang w:eastAsia="tr-TR"/>
        </w:rPr>
        <w:t>         2013/34 sayılı Genelgenin 10. maddesi ile yürürlükten kaldırılmıştır.</w:t>
      </w:r>
    </w:p>
    <w:p w:rsidR="00902AEF" w:rsidRDefault="00902AEF" w:rsidP="00E54F85"/>
    <w:sectPr w:rsidR="00902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4"/>
    <w:rsid w:val="00542194"/>
    <w:rsid w:val="00902AEF"/>
    <w:rsid w:val="00E54F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90FE622-7C1E-4A1D-9950-0F7D1A64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54219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4219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42194"/>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42194"/>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542194"/>
    <w:rPr>
      <w:color w:val="0000FF"/>
      <w:u w:val="single"/>
    </w:rPr>
  </w:style>
  <w:style w:type="character" w:styleId="DipnotBavurusu">
    <w:name w:val="footnote reference"/>
    <w:basedOn w:val="VarsaylanParagrafYazTipi"/>
    <w:uiPriority w:val="99"/>
    <w:semiHidden/>
    <w:unhideWhenUsed/>
    <w:rsid w:val="00542194"/>
  </w:style>
  <w:style w:type="paragraph" w:customStyle="1" w:styleId="default">
    <w:name w:val="default"/>
    <w:basedOn w:val="Normal"/>
    <w:rsid w:val="005421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542194"/>
  </w:style>
  <w:style w:type="character" w:customStyle="1" w:styleId="spelle">
    <w:name w:val="spelle"/>
    <w:basedOn w:val="VarsaylanParagrafYazTipi"/>
    <w:rsid w:val="00542194"/>
  </w:style>
  <w:style w:type="paragraph" w:styleId="DipnotMetni">
    <w:name w:val="footnote text"/>
    <w:basedOn w:val="Normal"/>
    <w:link w:val="DipnotMetniChar"/>
    <w:uiPriority w:val="99"/>
    <w:semiHidden/>
    <w:unhideWhenUsed/>
    <w:rsid w:val="005421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54219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528666">
      <w:bodyDiv w:val="1"/>
      <w:marLeft w:val="0"/>
      <w:marRight w:val="0"/>
      <w:marTop w:val="0"/>
      <w:marBottom w:val="0"/>
      <w:divBdr>
        <w:top w:val="none" w:sz="0" w:space="0" w:color="auto"/>
        <w:left w:val="none" w:sz="0" w:space="0" w:color="auto"/>
        <w:bottom w:val="none" w:sz="0" w:space="0" w:color="auto"/>
        <w:right w:val="none" w:sz="0" w:space="0" w:color="auto"/>
      </w:divBdr>
      <w:divsChild>
        <w:div w:id="125004819">
          <w:marLeft w:val="0"/>
          <w:marRight w:val="0"/>
          <w:marTop w:val="0"/>
          <w:marBottom w:val="0"/>
          <w:divBdr>
            <w:top w:val="none" w:sz="0" w:space="0" w:color="auto"/>
            <w:left w:val="none" w:sz="0" w:space="0" w:color="auto"/>
            <w:bottom w:val="none" w:sz="0" w:space="0" w:color="auto"/>
            <w:right w:val="none" w:sz="0" w:space="0" w:color="auto"/>
          </w:divBdr>
          <w:divsChild>
            <w:div w:id="16630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2021-01-04T10:49:00Z</dcterms:created>
  <dcterms:modified xsi:type="dcterms:W3CDTF">2022-06-23T14:39:00Z</dcterms:modified>
</cp:coreProperties>
</file>