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766" w:rsidRPr="008C1766" w:rsidRDefault="008C1766" w:rsidP="008C1766">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8C1766">
        <w:rPr>
          <w:rFonts w:ascii="Times New Roman" w:eastAsia="Times New Roman" w:hAnsi="Times New Roman" w:cs="Times New Roman"/>
          <w:b/>
          <w:bCs/>
          <w:color w:val="000000"/>
          <w:lang w:eastAsia="tr-TR"/>
        </w:rPr>
        <w:t>T.C.</w:t>
      </w:r>
    </w:p>
    <w:p w:rsidR="008C1766" w:rsidRPr="008C1766" w:rsidRDefault="008C1766" w:rsidP="008C1766">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8C1766">
        <w:rPr>
          <w:rFonts w:ascii="Times New Roman" w:eastAsia="Times New Roman" w:hAnsi="Times New Roman" w:cs="Times New Roman"/>
          <w:b/>
          <w:bCs/>
          <w:color w:val="000000"/>
          <w:lang w:eastAsia="tr-TR"/>
        </w:rPr>
        <w:t>SOSYAL GÜVENLİK KURUMU BAŞKANLIĞI</w:t>
      </w:r>
    </w:p>
    <w:p w:rsidR="008C1766" w:rsidRPr="008C1766" w:rsidRDefault="008C1766" w:rsidP="008C1766">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8C1766">
        <w:rPr>
          <w:rFonts w:ascii="Times New Roman" w:eastAsia="Times New Roman" w:hAnsi="Times New Roman" w:cs="Times New Roman"/>
          <w:b/>
          <w:bCs/>
          <w:color w:val="000000"/>
          <w:lang w:eastAsia="tr-TR"/>
        </w:rPr>
        <w:t>Strateji Geliştirme Başkanlığı</w:t>
      </w:r>
    </w:p>
    <w:p w:rsidR="008C1766" w:rsidRPr="008C1766" w:rsidRDefault="008C1766" w:rsidP="008C1766">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8C1766">
        <w:rPr>
          <w:rFonts w:ascii="Times New Roman" w:eastAsia="Times New Roman" w:hAnsi="Times New Roman" w:cs="Times New Roman"/>
          <w:b/>
          <w:bCs/>
          <w:color w:val="000000"/>
          <w:lang w:eastAsia="tr-TR"/>
        </w:rPr>
        <w:t> </w:t>
      </w:r>
    </w:p>
    <w:p w:rsidR="008C1766" w:rsidRPr="008C1766" w:rsidRDefault="008C1766" w:rsidP="008C1766">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8C1766">
        <w:rPr>
          <w:rFonts w:ascii="Times New Roman" w:eastAsia="Times New Roman" w:hAnsi="Times New Roman" w:cs="Times New Roman"/>
          <w:b/>
          <w:bCs/>
          <w:color w:val="000000"/>
          <w:lang w:eastAsia="tr-TR"/>
        </w:rPr>
        <w:t>GENELGE</w:t>
      </w:r>
    </w:p>
    <w:p w:rsidR="008C1766" w:rsidRPr="008C1766" w:rsidRDefault="008C1766" w:rsidP="008C1766">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8C1766">
        <w:rPr>
          <w:rFonts w:ascii="Times New Roman" w:eastAsia="Times New Roman" w:hAnsi="Times New Roman" w:cs="Times New Roman"/>
          <w:b/>
          <w:bCs/>
          <w:color w:val="000000"/>
          <w:lang w:eastAsia="tr-TR"/>
        </w:rPr>
        <w:t>2012/4</w:t>
      </w:r>
    </w:p>
    <w:p w:rsidR="008C1766" w:rsidRPr="008C1766" w:rsidRDefault="008C1766" w:rsidP="008C1766">
      <w:pPr>
        <w:spacing w:before="90" w:after="90" w:line="240" w:lineRule="auto"/>
        <w:ind w:firstLine="284"/>
        <w:rPr>
          <w:rFonts w:ascii="Times New Roman" w:eastAsia="Times New Roman" w:hAnsi="Times New Roman" w:cs="Times New Roman"/>
          <w:color w:val="000000"/>
          <w:sz w:val="20"/>
          <w:szCs w:val="20"/>
          <w:lang w:eastAsia="tr-TR"/>
        </w:rPr>
      </w:pPr>
      <w:proofErr w:type="gramStart"/>
      <w:r w:rsidRPr="008C1766">
        <w:rPr>
          <w:rFonts w:ascii="Times New Roman" w:eastAsia="Times New Roman" w:hAnsi="Times New Roman" w:cs="Times New Roman"/>
          <w:b/>
          <w:bCs/>
          <w:color w:val="000000"/>
          <w:lang w:eastAsia="tr-TR"/>
        </w:rPr>
        <w:t>Tarih               : 06</w:t>
      </w:r>
      <w:proofErr w:type="gramEnd"/>
      <w:r w:rsidRPr="008C1766">
        <w:rPr>
          <w:rFonts w:ascii="Times New Roman" w:eastAsia="Times New Roman" w:hAnsi="Times New Roman" w:cs="Times New Roman"/>
          <w:b/>
          <w:bCs/>
          <w:color w:val="000000"/>
          <w:lang w:eastAsia="tr-TR"/>
        </w:rPr>
        <w:t>.02.2012</w:t>
      </w:r>
    </w:p>
    <w:p w:rsidR="008C1766" w:rsidRPr="008C1766" w:rsidRDefault="008C1766" w:rsidP="008C1766">
      <w:pPr>
        <w:spacing w:before="90" w:after="90" w:line="240" w:lineRule="auto"/>
        <w:ind w:left="1568" w:hanging="1284"/>
        <w:rPr>
          <w:rFonts w:ascii="Times New Roman" w:eastAsia="Times New Roman" w:hAnsi="Times New Roman" w:cs="Times New Roman"/>
          <w:color w:val="000000"/>
          <w:sz w:val="20"/>
          <w:szCs w:val="20"/>
          <w:lang w:eastAsia="tr-TR"/>
        </w:rPr>
      </w:pPr>
      <w:proofErr w:type="gramStart"/>
      <w:r w:rsidRPr="008C1766">
        <w:rPr>
          <w:rFonts w:ascii="Times New Roman" w:eastAsia="Times New Roman" w:hAnsi="Times New Roman" w:cs="Times New Roman"/>
          <w:b/>
          <w:bCs/>
          <w:color w:val="000000"/>
          <w:lang w:eastAsia="tr-TR"/>
        </w:rPr>
        <w:t>Konu               : 2012</w:t>
      </w:r>
      <w:proofErr w:type="gramEnd"/>
      <w:r w:rsidRPr="008C1766">
        <w:rPr>
          <w:rFonts w:ascii="Times New Roman" w:eastAsia="Times New Roman" w:hAnsi="Times New Roman" w:cs="Times New Roman"/>
          <w:b/>
          <w:bCs/>
          <w:color w:val="000000"/>
          <w:lang w:eastAsia="tr-TR"/>
        </w:rPr>
        <w:t xml:space="preserve"> Yılı Taşra Performans Hedefleri</w:t>
      </w:r>
    </w:p>
    <w:p w:rsidR="008C1766" w:rsidRPr="008C1766" w:rsidRDefault="008C1766" w:rsidP="008C1766">
      <w:pPr>
        <w:spacing w:before="90" w:after="90" w:line="240" w:lineRule="auto"/>
        <w:ind w:firstLine="284"/>
        <w:jc w:val="both"/>
        <w:rPr>
          <w:rFonts w:ascii="Times New Roman" w:eastAsia="Times New Roman" w:hAnsi="Times New Roman" w:cs="Times New Roman"/>
          <w:color w:val="000000"/>
          <w:sz w:val="27"/>
          <w:szCs w:val="27"/>
          <w:lang w:eastAsia="tr-TR"/>
        </w:rPr>
      </w:pPr>
      <w:r w:rsidRPr="008C1766">
        <w:rPr>
          <w:rFonts w:ascii="Times New Roman" w:eastAsia="Times New Roman" w:hAnsi="Times New Roman" w:cs="Times New Roman"/>
          <w:color w:val="000000"/>
          <w:lang w:eastAsia="tr-TR"/>
        </w:rPr>
        <w:t> </w:t>
      </w:r>
    </w:p>
    <w:p w:rsidR="008C1766" w:rsidRPr="008C1766" w:rsidRDefault="008C1766" w:rsidP="007755DA">
      <w:pPr>
        <w:spacing w:before="90" w:after="90" w:line="240" w:lineRule="auto"/>
        <w:ind w:firstLine="284"/>
        <w:jc w:val="both"/>
        <w:rPr>
          <w:rFonts w:ascii="Times New Roman" w:eastAsia="Times New Roman" w:hAnsi="Times New Roman" w:cs="Times New Roman"/>
          <w:color w:val="000000"/>
          <w:sz w:val="27"/>
          <w:szCs w:val="27"/>
          <w:lang w:eastAsia="tr-TR"/>
        </w:rPr>
      </w:pPr>
      <w:r w:rsidRPr="008C1766">
        <w:rPr>
          <w:rFonts w:ascii="Times New Roman" w:eastAsia="Times New Roman" w:hAnsi="Times New Roman" w:cs="Times New Roman"/>
          <w:color w:val="000000"/>
          <w:lang w:eastAsia="tr-TR"/>
        </w:rPr>
        <w:t>Kurumumuz hizmetlerinin Stratejik Plandaki amaç ve hedefler çerçevesinde yürütülmesini sağlamak, hizmetlerin kalitesini sürekli geliştirmek, bürokrasi ve kırtasiyeciliği azaltarak vatandaşlarımızın memnuniyetini artırmak amacıyla taşra teşkilatı eylem planları hazırlanmaktadır.</w:t>
      </w:r>
    </w:p>
    <w:p w:rsidR="008C1766" w:rsidRPr="008C1766" w:rsidRDefault="008C1766" w:rsidP="007755DA">
      <w:pPr>
        <w:spacing w:before="90" w:after="90" w:line="240" w:lineRule="auto"/>
        <w:ind w:firstLine="284"/>
        <w:jc w:val="both"/>
        <w:rPr>
          <w:rFonts w:ascii="Times New Roman" w:eastAsia="Times New Roman" w:hAnsi="Times New Roman" w:cs="Times New Roman"/>
          <w:color w:val="000000"/>
          <w:sz w:val="27"/>
          <w:szCs w:val="27"/>
          <w:lang w:eastAsia="tr-TR"/>
        </w:rPr>
      </w:pPr>
      <w:r w:rsidRPr="008C1766">
        <w:rPr>
          <w:rFonts w:ascii="Times New Roman" w:eastAsia="Times New Roman" w:hAnsi="Times New Roman" w:cs="Times New Roman"/>
          <w:color w:val="000000"/>
          <w:lang w:eastAsia="tr-TR"/>
        </w:rPr>
        <w:t>Bu amaçla 2011 yılı için hazırlanan ve 2011/18 Numaralı Genelge ile yürürlüğe giren taşra teşkilatı performans hedeflerinin izleme değerlendirme çalışmaları sürdürülmektedir.</w:t>
      </w:r>
    </w:p>
    <w:p w:rsidR="008C1766" w:rsidRPr="008C1766" w:rsidRDefault="008C1766" w:rsidP="007755DA">
      <w:pPr>
        <w:spacing w:before="90" w:after="90" w:line="240" w:lineRule="auto"/>
        <w:ind w:firstLine="284"/>
        <w:jc w:val="both"/>
        <w:rPr>
          <w:rFonts w:ascii="Times New Roman" w:eastAsia="Times New Roman" w:hAnsi="Times New Roman" w:cs="Times New Roman"/>
          <w:color w:val="000000"/>
          <w:sz w:val="27"/>
          <w:szCs w:val="27"/>
          <w:lang w:eastAsia="tr-TR"/>
        </w:rPr>
      </w:pPr>
      <w:r w:rsidRPr="008C1766">
        <w:rPr>
          <w:rFonts w:ascii="Times New Roman" w:eastAsia="Times New Roman" w:hAnsi="Times New Roman" w:cs="Times New Roman"/>
          <w:color w:val="000000"/>
          <w:lang w:eastAsia="tr-TR"/>
        </w:rPr>
        <w:t>Bununla birlikte 2011 Yılı Taşra Teşkilatı Eylem Planındaki eylemler, merkez ve taşra teşkilatından gelen öneriler de dikkate alınarak ilgili birim amirleriyle yapılan toplantılar neticesinde 2012 yılı için revize edilmiştir. Buna ilişkin “2012 Yılı Taşra Performans Hedefleri tablosu” ekte yer almaktadır.</w:t>
      </w:r>
    </w:p>
    <w:p w:rsidR="008C1766" w:rsidRPr="008C1766" w:rsidRDefault="008C1766" w:rsidP="007755DA">
      <w:pPr>
        <w:spacing w:before="90" w:after="90" w:line="240" w:lineRule="auto"/>
        <w:ind w:firstLine="284"/>
        <w:jc w:val="both"/>
        <w:rPr>
          <w:rFonts w:ascii="Times New Roman" w:eastAsia="Times New Roman" w:hAnsi="Times New Roman" w:cs="Times New Roman"/>
          <w:color w:val="000000"/>
          <w:sz w:val="27"/>
          <w:szCs w:val="27"/>
          <w:lang w:eastAsia="tr-TR"/>
        </w:rPr>
      </w:pPr>
      <w:r w:rsidRPr="008C1766">
        <w:rPr>
          <w:rFonts w:ascii="Times New Roman" w:eastAsia="Times New Roman" w:hAnsi="Times New Roman" w:cs="Times New Roman"/>
          <w:color w:val="000000"/>
          <w:lang w:eastAsia="tr-TR"/>
        </w:rPr>
        <w:t>Eylemlerin izleme değerlendirme faaliyetleri Ocak-Haziran ve Temmuz-Aralık dönemleri esas alınarak yılda iki kez (30.06.2012 ve 31.12.2012 itibarıyla) yapılacaktır. İzleme dönemlerinde, eylemlerin gerçekleşme durumları değerlendirilerek il müdürlüklerinin performansı ortaya konulacaktır.</w:t>
      </w:r>
    </w:p>
    <w:p w:rsidR="008C1766" w:rsidRPr="008C1766" w:rsidRDefault="008C1766" w:rsidP="007755DA">
      <w:pPr>
        <w:spacing w:before="90" w:after="90" w:line="240" w:lineRule="auto"/>
        <w:ind w:firstLine="284"/>
        <w:jc w:val="both"/>
        <w:rPr>
          <w:rFonts w:ascii="Times New Roman" w:eastAsia="Times New Roman" w:hAnsi="Times New Roman" w:cs="Times New Roman"/>
          <w:color w:val="000000"/>
          <w:sz w:val="27"/>
          <w:szCs w:val="27"/>
          <w:lang w:eastAsia="tr-TR"/>
        </w:rPr>
      </w:pPr>
      <w:r w:rsidRPr="008C1766">
        <w:rPr>
          <w:rFonts w:ascii="Times New Roman" w:eastAsia="Times New Roman" w:hAnsi="Times New Roman" w:cs="Times New Roman"/>
          <w:color w:val="000000"/>
          <w:lang w:eastAsia="tr-TR"/>
        </w:rPr>
        <w:t>Bu Genelge, 01.01.2012 tarihinden itibaren geçerli olmak olup, kapsadığı dönemin sona ermesi nedeniyle 2011/18 sayılı Genelge aynı tarih itibarıyla yürürlükten kaldırılmıştır.</w:t>
      </w:r>
    </w:p>
    <w:p w:rsidR="008C1766" w:rsidRPr="008C1766" w:rsidRDefault="008C1766" w:rsidP="007755DA">
      <w:pPr>
        <w:spacing w:before="90" w:after="90" w:line="240" w:lineRule="auto"/>
        <w:ind w:firstLine="284"/>
        <w:jc w:val="both"/>
        <w:rPr>
          <w:rFonts w:ascii="Times New Roman" w:eastAsia="Times New Roman" w:hAnsi="Times New Roman" w:cs="Times New Roman"/>
          <w:color w:val="000000"/>
          <w:sz w:val="27"/>
          <w:szCs w:val="27"/>
          <w:lang w:eastAsia="tr-TR"/>
        </w:rPr>
      </w:pPr>
      <w:r w:rsidRPr="008C1766">
        <w:rPr>
          <w:rFonts w:ascii="Times New Roman" w:eastAsia="Times New Roman" w:hAnsi="Times New Roman" w:cs="Times New Roman"/>
          <w:color w:val="000000"/>
          <w:lang w:eastAsia="tr-TR"/>
        </w:rPr>
        <w:t>Bilgi edinilmesini ve performans hedeflerinin il müdürlüğü personelinin tamamına duyurularak hedeflere ulaşılması hususunda azami gayretin gösterilmesini önemle rica ederim.</w:t>
      </w:r>
    </w:p>
    <w:p w:rsidR="008C1766" w:rsidRPr="008C1766" w:rsidRDefault="008C1766" w:rsidP="007755DA">
      <w:pPr>
        <w:spacing w:before="90" w:after="90" w:line="240" w:lineRule="auto"/>
        <w:ind w:firstLine="284"/>
        <w:jc w:val="both"/>
        <w:rPr>
          <w:rFonts w:ascii="Times New Roman" w:eastAsia="Times New Roman" w:hAnsi="Times New Roman" w:cs="Times New Roman"/>
          <w:color w:val="000000"/>
          <w:sz w:val="27"/>
          <w:szCs w:val="27"/>
          <w:lang w:eastAsia="tr-TR"/>
        </w:rPr>
      </w:pPr>
      <w:r w:rsidRPr="008C1766">
        <w:rPr>
          <w:rFonts w:ascii="Times New Roman" w:eastAsia="Times New Roman" w:hAnsi="Times New Roman" w:cs="Times New Roman"/>
          <w:color w:val="000000"/>
          <w:lang w:eastAsia="tr-TR"/>
        </w:rPr>
        <w:t> </w:t>
      </w:r>
    </w:p>
    <w:p w:rsidR="008C1766" w:rsidRPr="008C1766" w:rsidRDefault="008C1766" w:rsidP="007755DA">
      <w:pPr>
        <w:spacing w:before="90" w:after="90" w:line="240" w:lineRule="auto"/>
        <w:ind w:firstLine="284"/>
        <w:jc w:val="both"/>
        <w:rPr>
          <w:rFonts w:ascii="Times New Roman" w:eastAsia="Times New Roman" w:hAnsi="Times New Roman" w:cs="Times New Roman"/>
          <w:color w:val="000000"/>
          <w:sz w:val="27"/>
          <w:szCs w:val="27"/>
          <w:lang w:eastAsia="tr-TR"/>
        </w:rPr>
      </w:pPr>
      <w:r w:rsidRPr="008C1766">
        <w:rPr>
          <w:rFonts w:ascii="Times New Roman" w:eastAsia="Times New Roman" w:hAnsi="Times New Roman" w:cs="Times New Roman"/>
          <w:color w:val="000000"/>
          <w:lang w:eastAsia="tr-TR"/>
        </w:rPr>
        <w:t> </w:t>
      </w:r>
    </w:p>
    <w:p w:rsidR="008C1766" w:rsidRPr="008C1766" w:rsidRDefault="008C1766" w:rsidP="007755DA">
      <w:pPr>
        <w:spacing w:before="90" w:after="90" w:line="240" w:lineRule="auto"/>
        <w:ind w:firstLine="284"/>
        <w:jc w:val="both"/>
        <w:rPr>
          <w:rFonts w:ascii="Times New Roman" w:eastAsia="Times New Roman" w:hAnsi="Times New Roman" w:cs="Times New Roman"/>
          <w:color w:val="000000"/>
          <w:sz w:val="27"/>
          <w:szCs w:val="27"/>
          <w:lang w:eastAsia="tr-TR"/>
        </w:rPr>
      </w:pPr>
      <w:r w:rsidRPr="008C1766">
        <w:rPr>
          <w:rFonts w:ascii="Times New Roman" w:eastAsia="Times New Roman" w:hAnsi="Times New Roman" w:cs="Times New Roman"/>
          <w:color w:val="000000"/>
          <w:lang w:eastAsia="tr-TR"/>
        </w:rPr>
        <w:t>EK: Performans Hedefleri Tablosu</w:t>
      </w:r>
    </w:p>
    <w:p w:rsidR="008C1766" w:rsidRPr="008C1766" w:rsidRDefault="008C1766" w:rsidP="007755DA">
      <w:pPr>
        <w:spacing w:before="90" w:after="90" w:line="240" w:lineRule="auto"/>
        <w:jc w:val="both"/>
        <w:rPr>
          <w:rFonts w:ascii="Times New Roman" w:eastAsia="Times New Roman" w:hAnsi="Times New Roman" w:cs="Times New Roman"/>
          <w:color w:val="000000"/>
          <w:sz w:val="27"/>
          <w:szCs w:val="27"/>
          <w:lang w:eastAsia="tr-TR"/>
        </w:rPr>
      </w:pPr>
      <w:r w:rsidRPr="008C1766">
        <w:rPr>
          <w:rFonts w:ascii="Times New Roman" w:eastAsia="Times New Roman" w:hAnsi="Times New Roman" w:cs="Times New Roman"/>
          <w:color w:val="000000"/>
          <w:lang w:eastAsia="tr-TR"/>
        </w:rPr>
        <w:br w:type="textWrapping" w:clear="all"/>
        <w:t> </w:t>
      </w:r>
    </w:p>
    <w:p w:rsidR="008C1766" w:rsidRPr="008C1766" w:rsidRDefault="008C1766" w:rsidP="007755DA">
      <w:pPr>
        <w:spacing w:before="90" w:after="90" w:line="240" w:lineRule="auto"/>
        <w:ind w:firstLine="284"/>
        <w:jc w:val="both"/>
        <w:rPr>
          <w:rFonts w:ascii="Times New Roman" w:eastAsia="Times New Roman" w:hAnsi="Times New Roman" w:cs="Times New Roman"/>
          <w:color w:val="000000"/>
          <w:sz w:val="27"/>
          <w:szCs w:val="27"/>
          <w:lang w:eastAsia="tr-TR"/>
        </w:rPr>
      </w:pPr>
      <w:r w:rsidRPr="008C1766">
        <w:rPr>
          <w:rFonts w:ascii="Times New Roman" w:eastAsia="Times New Roman" w:hAnsi="Times New Roman" w:cs="Times New Roman"/>
          <w:color w:val="000000"/>
          <w:lang w:eastAsia="tr-TR"/>
        </w:rPr>
        <w:t> </w:t>
      </w:r>
    </w:p>
    <w:tbl>
      <w:tblPr>
        <w:tblW w:w="9226" w:type="dxa"/>
        <w:tblInd w:w="108" w:type="dxa"/>
        <w:tblCellMar>
          <w:left w:w="0" w:type="dxa"/>
          <w:right w:w="0" w:type="dxa"/>
        </w:tblCellMar>
        <w:tblLook w:val="04A0" w:firstRow="1" w:lastRow="0" w:firstColumn="1" w:lastColumn="0" w:noHBand="0" w:noVBand="1"/>
      </w:tblPr>
      <w:tblGrid>
        <w:gridCol w:w="1023"/>
        <w:gridCol w:w="1817"/>
        <w:gridCol w:w="1828"/>
        <w:gridCol w:w="2789"/>
        <w:gridCol w:w="1769"/>
      </w:tblGrid>
      <w:tr w:rsidR="008C1766" w:rsidRPr="008C1766" w:rsidTr="008C1766">
        <w:tc>
          <w:tcPr>
            <w:tcW w:w="9226"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b/>
                <w:bCs/>
                <w:color w:val="000000"/>
                <w:lang w:eastAsia="tr-TR"/>
              </w:rPr>
              <w:t>2012 YILI TAŞRA PERFORMANS HEDEFLERİ TABLOSU</w:t>
            </w:r>
          </w:p>
        </w:tc>
      </w:tr>
      <w:tr w:rsidR="008C1766" w:rsidRPr="008C1766" w:rsidTr="008C1766">
        <w:tc>
          <w:tcPr>
            <w:tcW w:w="8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b/>
                <w:bCs/>
                <w:color w:val="000000"/>
                <w:lang w:eastAsia="tr-TR"/>
              </w:rPr>
              <w:t>EYLEM NO</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b/>
                <w:bCs/>
                <w:color w:val="000000"/>
                <w:lang w:eastAsia="tr-TR"/>
              </w:rPr>
              <w:t>EYLEM</w:t>
            </w:r>
          </w:p>
        </w:tc>
        <w:tc>
          <w:tcPr>
            <w:tcW w:w="1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b/>
                <w:bCs/>
                <w:color w:val="000000"/>
                <w:lang w:eastAsia="tr-TR"/>
              </w:rPr>
              <w:t>PERFORMANS GÖSTERGESİ</w:t>
            </w:r>
          </w:p>
        </w:tc>
        <w:tc>
          <w:tcPr>
            <w:tcW w:w="3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b/>
                <w:bCs/>
                <w:color w:val="000000"/>
                <w:lang w:eastAsia="tr-TR"/>
              </w:rPr>
              <w:t>PERFORMANS GÖSTERGESİ AÇIKLAMASI</w:t>
            </w:r>
          </w:p>
        </w:tc>
        <w:tc>
          <w:tcPr>
            <w:tcW w:w="14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b/>
                <w:bCs/>
                <w:color w:val="000000"/>
                <w:lang w:eastAsia="tr-TR"/>
              </w:rPr>
              <w:t>PERFORMANS HEDEFİ</w:t>
            </w:r>
          </w:p>
        </w:tc>
      </w:tr>
      <w:tr w:rsidR="008C1766" w:rsidRPr="008C1766" w:rsidTr="008C1766">
        <w:tc>
          <w:tcPr>
            <w:tcW w:w="877" w:type="dxa"/>
            <w:tcBorders>
              <w:top w:val="nil"/>
              <w:left w:val="nil"/>
              <w:bottom w:val="single" w:sz="8" w:space="0" w:color="auto"/>
              <w:right w:val="nil"/>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 </w:t>
            </w:r>
          </w:p>
        </w:tc>
        <w:tc>
          <w:tcPr>
            <w:tcW w:w="1526" w:type="dxa"/>
            <w:tcBorders>
              <w:top w:val="nil"/>
              <w:left w:val="nil"/>
              <w:bottom w:val="single" w:sz="8" w:space="0" w:color="auto"/>
              <w:right w:val="nil"/>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 </w:t>
            </w:r>
          </w:p>
        </w:tc>
        <w:tc>
          <w:tcPr>
            <w:tcW w:w="1837" w:type="dxa"/>
            <w:tcBorders>
              <w:top w:val="nil"/>
              <w:left w:val="nil"/>
              <w:bottom w:val="single" w:sz="8" w:space="0" w:color="auto"/>
              <w:right w:val="nil"/>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 </w:t>
            </w:r>
          </w:p>
        </w:tc>
        <w:tc>
          <w:tcPr>
            <w:tcW w:w="3500" w:type="dxa"/>
            <w:tcBorders>
              <w:top w:val="nil"/>
              <w:left w:val="nil"/>
              <w:bottom w:val="single" w:sz="8" w:space="0" w:color="auto"/>
              <w:right w:val="nil"/>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 </w:t>
            </w:r>
          </w:p>
        </w:tc>
        <w:tc>
          <w:tcPr>
            <w:tcW w:w="1486" w:type="dxa"/>
            <w:tcBorders>
              <w:top w:val="nil"/>
              <w:left w:val="nil"/>
              <w:bottom w:val="single" w:sz="8" w:space="0" w:color="auto"/>
              <w:right w:val="nil"/>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 </w:t>
            </w:r>
          </w:p>
        </w:tc>
      </w:tr>
      <w:tr w:rsidR="008C1766" w:rsidRPr="008C1766" w:rsidTr="008C1766">
        <w:tc>
          <w:tcPr>
            <w:tcW w:w="922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b/>
                <w:bCs/>
                <w:color w:val="000000"/>
                <w:lang w:eastAsia="tr-TR"/>
              </w:rPr>
              <w:t>Amaç 1- Hedef 1: Kayıt Dışı İstihdamı Azaltmak</w:t>
            </w:r>
          </w:p>
        </w:tc>
      </w:tr>
      <w:tr w:rsidR="008C1766" w:rsidRPr="008C1766" w:rsidTr="008C1766">
        <w:tc>
          <w:tcPr>
            <w:tcW w:w="8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1</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4/a sigortalısı sayısının artırılması</w:t>
            </w:r>
          </w:p>
        </w:tc>
        <w:tc>
          <w:tcPr>
            <w:tcW w:w="1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İldeki sigortalı sayısının bir önceki yılın aynı dönemine gör artış oranı (%)</w:t>
            </w:r>
          </w:p>
        </w:tc>
        <w:tc>
          <w:tcPr>
            <w:tcW w:w="3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Döneme ait 4/a sigortalı sayısının bir önceki yılın aynı dönemine ait 4/a sigortalı sayısı ile karşılaştırılması dikkate alınacaktır.</w:t>
            </w:r>
          </w:p>
        </w:tc>
        <w:tc>
          <w:tcPr>
            <w:tcW w:w="14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 8 oranında artış sağlamak</w:t>
            </w:r>
          </w:p>
        </w:tc>
      </w:tr>
      <w:tr w:rsidR="008C1766" w:rsidRPr="008C1766" w:rsidTr="007755DA">
        <w:trPr>
          <w:trHeight w:val="4658"/>
        </w:trPr>
        <w:tc>
          <w:tcPr>
            <w:tcW w:w="8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lastRenderedPageBreak/>
              <w:t>2</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Resen kayıt altına alınan sigortalı sayısının artırılması</w:t>
            </w:r>
          </w:p>
        </w:tc>
        <w:tc>
          <w:tcPr>
            <w:tcW w:w="1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2.1- Resen kayıt altına alınan sigortalı sayısının bir önceki döneme göre artış oranı (%)</w:t>
            </w:r>
          </w:p>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 </w:t>
            </w:r>
          </w:p>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2.2- Dönem içerisinde resen kayıt altına alınan sigortalı sayısının, dönem içerisinde kayıt altına alınan sigortalı sayısına oranı (%)</w:t>
            </w:r>
          </w:p>
        </w:tc>
        <w:tc>
          <w:tcPr>
            <w:tcW w:w="3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Dönem içerisinde resen kayıt altına alınan sigortalı sayısının, önceki dönemde resen kayıt altına alınan sigortalı sayısına oranı (%) Resen kayıt altına alınan sigortalı sayısına:</w:t>
            </w:r>
          </w:p>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 </w:t>
            </w:r>
          </w:p>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1) Denetim raporları sonucunda kayıt altına alınan sigortalı sayıları, (geçici ve devamlı işyerlerinin asgari işçilik incelemeleri hariç)</w:t>
            </w:r>
          </w:p>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 </w:t>
            </w:r>
          </w:p>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2) KADİM servisinin çalışmaları sonucunda kayıt altına alınan sigortalı sayıları,</w:t>
            </w:r>
          </w:p>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 </w:t>
            </w:r>
          </w:p>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proofErr w:type="gramStart"/>
            <w:r w:rsidRPr="008C1766">
              <w:rPr>
                <w:rFonts w:ascii="Times New Roman" w:eastAsia="Times New Roman" w:hAnsi="Times New Roman" w:cs="Times New Roman"/>
                <w:color w:val="000000"/>
                <w:lang w:eastAsia="tr-TR"/>
              </w:rPr>
              <w:t>dahildir</w:t>
            </w:r>
            <w:proofErr w:type="gramEnd"/>
            <w:r w:rsidRPr="008C1766">
              <w:rPr>
                <w:rFonts w:ascii="Times New Roman" w:eastAsia="Times New Roman" w:hAnsi="Times New Roman" w:cs="Times New Roman"/>
                <w:color w:val="000000"/>
                <w:lang w:eastAsia="tr-TR"/>
              </w:rPr>
              <w:t>.</w:t>
            </w:r>
          </w:p>
        </w:tc>
        <w:tc>
          <w:tcPr>
            <w:tcW w:w="14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1- Resen kayıt altına alınan sigortalı sayısını bir önceki döneme göre % 10 artırmak</w:t>
            </w:r>
          </w:p>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 </w:t>
            </w:r>
          </w:p>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2- Dönem içerisinde kayıt altına alınan sigortalıların en az % 10’unun resen kayıt altına alınmış olması</w:t>
            </w:r>
          </w:p>
        </w:tc>
      </w:tr>
      <w:tr w:rsidR="008C1766" w:rsidRPr="008C1766" w:rsidTr="008C1766">
        <w:tc>
          <w:tcPr>
            <w:tcW w:w="8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3</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Sosyal güvenlik bilincinin artırılmasına yönelik çalışmalar yapılması</w:t>
            </w:r>
          </w:p>
        </w:tc>
        <w:tc>
          <w:tcPr>
            <w:tcW w:w="1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Dönem içerisinde yapılan bilgilendirme faaliyeti sayısının hedeflenen sayıya oranı (%)</w:t>
            </w:r>
          </w:p>
        </w:tc>
        <w:tc>
          <w:tcPr>
            <w:tcW w:w="3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Sosyal güvenlik bilincinin artırılması amacıyla yapılan toplantı, seminer, eğitim vb. faaliyetlerin sayısı dikkate alınacaktır.</w:t>
            </w:r>
          </w:p>
        </w:tc>
        <w:tc>
          <w:tcPr>
            <w:tcW w:w="14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En az 6 adet bilgilendirme faaliyetinin (toplantı, seminer ve eğitim) yapılması</w:t>
            </w:r>
          </w:p>
        </w:tc>
      </w:tr>
      <w:tr w:rsidR="008C1766" w:rsidRPr="008C1766" w:rsidTr="008C1766">
        <w:tc>
          <w:tcPr>
            <w:tcW w:w="922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b/>
                <w:bCs/>
                <w:color w:val="000000"/>
                <w:lang w:eastAsia="tr-TR"/>
              </w:rPr>
              <w:t>Amaç 1- Hedef 2: Prim ve Prime İlişkin Tüm Alacakların Tahsilat Oranını Artırmak</w:t>
            </w:r>
          </w:p>
        </w:tc>
      </w:tr>
      <w:tr w:rsidR="008C1766" w:rsidRPr="008C1766" w:rsidTr="008C1766">
        <w:tc>
          <w:tcPr>
            <w:tcW w:w="8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4</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Cari dönem prim tahsilat oranının artırılması (4/a sigortalıları için)</w:t>
            </w:r>
          </w:p>
        </w:tc>
        <w:tc>
          <w:tcPr>
            <w:tcW w:w="1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Tahsil edilen Kurum alacaklarının, tahakkuk eden prim alacaklarına oranı (%)</w:t>
            </w:r>
          </w:p>
        </w:tc>
        <w:tc>
          <w:tcPr>
            <w:tcW w:w="3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Cari dönem prim tahsilat oranı – tahsil/tahakkuk</w:t>
            </w:r>
          </w:p>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 </w:t>
            </w:r>
          </w:p>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Hesaplama 4/a sigortalıları için yapılacaktır.</w:t>
            </w:r>
          </w:p>
        </w:tc>
        <w:tc>
          <w:tcPr>
            <w:tcW w:w="14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 90</w:t>
            </w:r>
          </w:p>
        </w:tc>
      </w:tr>
      <w:tr w:rsidR="008C1766" w:rsidRPr="008C1766" w:rsidTr="008C1766">
        <w:tc>
          <w:tcPr>
            <w:tcW w:w="8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5</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İcra yoluyla tahsilatın artırılması</w:t>
            </w:r>
          </w:p>
        </w:tc>
        <w:tc>
          <w:tcPr>
            <w:tcW w:w="1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Tahsil edilen toplam icra tutarı/İcraya intikal etmiş toplam borç tutarı</w:t>
            </w:r>
          </w:p>
        </w:tc>
        <w:tc>
          <w:tcPr>
            <w:tcW w:w="3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Dönem sonu (30.06.2012 ve 31.12.2012) itibarıyla tahsil edilen toplam icra tutarının yine aynı tarihler itibarıyla icraya intikal etmiş toplam borç tutarına oranı dikkate alınacaktır.</w:t>
            </w:r>
          </w:p>
        </w:tc>
        <w:tc>
          <w:tcPr>
            <w:tcW w:w="14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 50</w:t>
            </w:r>
          </w:p>
        </w:tc>
      </w:tr>
      <w:tr w:rsidR="008C1766" w:rsidRPr="008C1766" w:rsidTr="008C1766">
        <w:tc>
          <w:tcPr>
            <w:tcW w:w="922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b/>
                <w:bCs/>
                <w:color w:val="000000"/>
                <w:lang w:eastAsia="tr-TR"/>
              </w:rPr>
              <w:t>Amaç 1- Hedef 3: Sağlık Harcamalarını, Sağlık Hizmetlerine Erişimi Kısıtlamadan, Etkin ve Verimli Hale Getirmek</w:t>
            </w:r>
          </w:p>
        </w:tc>
      </w:tr>
      <w:tr w:rsidR="008C1766" w:rsidRPr="008C1766" w:rsidTr="008C1766">
        <w:tc>
          <w:tcPr>
            <w:tcW w:w="8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6</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 xml:space="preserve">90 günde işlemi tamamlanmış sağlık faturalarının incelenerek </w:t>
            </w:r>
            <w:r w:rsidRPr="008C1766">
              <w:rPr>
                <w:rFonts w:ascii="Times New Roman" w:eastAsia="Times New Roman" w:hAnsi="Times New Roman" w:cs="Times New Roman"/>
                <w:color w:val="000000"/>
                <w:lang w:eastAsia="tr-TR"/>
              </w:rPr>
              <w:lastRenderedPageBreak/>
              <w:t>avanslarının kapatılması</w:t>
            </w:r>
          </w:p>
        </w:tc>
        <w:tc>
          <w:tcPr>
            <w:tcW w:w="1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lastRenderedPageBreak/>
              <w:t xml:space="preserve">İşlemi 90 günde tamamlanamamış faturalardan incelenerek avansı kapatılanların </w:t>
            </w:r>
            <w:r w:rsidRPr="008C1766">
              <w:rPr>
                <w:rFonts w:ascii="Times New Roman" w:eastAsia="Times New Roman" w:hAnsi="Times New Roman" w:cs="Times New Roman"/>
                <w:color w:val="000000"/>
                <w:lang w:eastAsia="tr-TR"/>
              </w:rPr>
              <w:lastRenderedPageBreak/>
              <w:t>sayısının, 90 günde işlemi tamamlanmaması nedeniyle avansı kapatılamayan toplam fatura sayısına oranı (%)</w:t>
            </w:r>
          </w:p>
        </w:tc>
        <w:tc>
          <w:tcPr>
            <w:tcW w:w="3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lastRenderedPageBreak/>
              <w:t>Tıp merkezleri, özel hastaneler, üniversite hastaneleri, eczane ve optikçiler ayrı ayrı değerlendirilecektir.</w:t>
            </w:r>
          </w:p>
        </w:tc>
        <w:tc>
          <w:tcPr>
            <w:tcW w:w="14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Her bir Sağlık Hizmet Sunucusu için % 100</w:t>
            </w:r>
          </w:p>
        </w:tc>
      </w:tr>
      <w:tr w:rsidR="008C1766" w:rsidRPr="008C1766" w:rsidTr="008C1766">
        <w:tc>
          <w:tcPr>
            <w:tcW w:w="922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b/>
                <w:bCs/>
                <w:color w:val="000000"/>
                <w:lang w:eastAsia="tr-TR"/>
              </w:rPr>
              <w:lastRenderedPageBreak/>
              <w:t>Amaç 2- Hedef 1: Etkin Bir İnsan Kaynakları Sistemi Oluşturmak</w:t>
            </w:r>
          </w:p>
        </w:tc>
      </w:tr>
      <w:tr w:rsidR="008C1766" w:rsidRPr="008C1766" w:rsidTr="008C1766">
        <w:tc>
          <w:tcPr>
            <w:tcW w:w="87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7</w:t>
            </w:r>
          </w:p>
        </w:tc>
        <w:tc>
          <w:tcPr>
            <w:tcW w:w="152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Merkez birimlerinin düzenlediği eğitimler hariç il müdürlüğünce il müdürlüğü personeline toplam kalite yönetimi ve mevzuat eğitimi verilmesi</w:t>
            </w:r>
          </w:p>
        </w:tc>
        <w:tc>
          <w:tcPr>
            <w:tcW w:w="1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a) Düzenlenen kalite yönetimi eğitimini en az bir kez alan personel sayısının il müdürlüğü personel sayısına oranı (%)</w:t>
            </w:r>
          </w:p>
        </w:tc>
        <w:tc>
          <w:tcPr>
            <w:tcW w:w="350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Tüm personelin yıl içerisinde en az birer kez toplam kalite yönetimi ve mevzuat eğitimi alması değerlendirilecektir.</w:t>
            </w:r>
          </w:p>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 </w:t>
            </w:r>
          </w:p>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Değerlendirme yılsonunda, belirtilen eğitimlerin her biri için ayrı ayrı yapılacaktır.</w:t>
            </w:r>
          </w:p>
        </w:tc>
        <w:tc>
          <w:tcPr>
            <w:tcW w:w="148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 100</w:t>
            </w:r>
          </w:p>
        </w:tc>
      </w:tr>
      <w:tr w:rsidR="008C1766" w:rsidRPr="008C1766" w:rsidTr="008C1766">
        <w:tc>
          <w:tcPr>
            <w:tcW w:w="0" w:type="auto"/>
            <w:vMerge/>
            <w:tcBorders>
              <w:top w:val="nil"/>
              <w:left w:val="single" w:sz="8" w:space="0" w:color="auto"/>
              <w:bottom w:val="single" w:sz="8" w:space="0" w:color="auto"/>
              <w:right w:val="single" w:sz="8" w:space="0" w:color="auto"/>
            </w:tcBorders>
            <w:vAlign w:val="center"/>
            <w:hideMark/>
          </w:tcPr>
          <w:p w:rsidR="008C1766" w:rsidRPr="008C1766" w:rsidRDefault="008C1766" w:rsidP="007755DA">
            <w:pPr>
              <w:spacing w:after="0" w:line="240" w:lineRule="auto"/>
              <w:jc w:val="both"/>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8C1766" w:rsidRPr="008C1766" w:rsidRDefault="008C1766" w:rsidP="007755DA">
            <w:pPr>
              <w:spacing w:after="0" w:line="240" w:lineRule="auto"/>
              <w:jc w:val="both"/>
              <w:rPr>
                <w:rFonts w:ascii="Times New Roman" w:eastAsia="Times New Roman" w:hAnsi="Times New Roman" w:cs="Times New Roman"/>
                <w:sz w:val="24"/>
                <w:szCs w:val="24"/>
                <w:lang w:eastAsia="tr-TR"/>
              </w:rPr>
            </w:pPr>
          </w:p>
        </w:tc>
        <w:tc>
          <w:tcPr>
            <w:tcW w:w="1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b) Düzenlenen mevzuat eğitimini en az bir kez alan personel sayısının il müdürlüğü personel sayısına oranı (%)</w:t>
            </w:r>
          </w:p>
        </w:tc>
        <w:tc>
          <w:tcPr>
            <w:tcW w:w="0" w:type="auto"/>
            <w:vMerge/>
            <w:tcBorders>
              <w:top w:val="nil"/>
              <w:left w:val="nil"/>
              <w:bottom w:val="single" w:sz="8" w:space="0" w:color="auto"/>
              <w:right w:val="single" w:sz="8" w:space="0" w:color="auto"/>
            </w:tcBorders>
            <w:vAlign w:val="center"/>
            <w:hideMark/>
          </w:tcPr>
          <w:p w:rsidR="008C1766" w:rsidRPr="008C1766" w:rsidRDefault="008C1766" w:rsidP="007755DA">
            <w:pPr>
              <w:spacing w:after="0" w:line="240" w:lineRule="auto"/>
              <w:jc w:val="both"/>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8C1766" w:rsidRPr="008C1766" w:rsidRDefault="008C1766" w:rsidP="007755DA">
            <w:pPr>
              <w:spacing w:after="0" w:line="240" w:lineRule="auto"/>
              <w:jc w:val="both"/>
              <w:rPr>
                <w:rFonts w:ascii="Times New Roman" w:eastAsia="Times New Roman" w:hAnsi="Times New Roman" w:cs="Times New Roman"/>
                <w:sz w:val="24"/>
                <w:szCs w:val="24"/>
                <w:lang w:eastAsia="tr-TR"/>
              </w:rPr>
            </w:pPr>
          </w:p>
        </w:tc>
      </w:tr>
      <w:tr w:rsidR="008C1766" w:rsidRPr="008C1766" w:rsidTr="008C1766">
        <w:tc>
          <w:tcPr>
            <w:tcW w:w="922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b/>
                <w:bCs/>
                <w:color w:val="000000"/>
                <w:lang w:eastAsia="tr-TR"/>
              </w:rPr>
              <w:t>Amaç 2- Hedef 3: Hukuk hizmetlerini etkili hale getirmek</w:t>
            </w:r>
          </w:p>
        </w:tc>
      </w:tr>
      <w:tr w:rsidR="008C1766" w:rsidRPr="008C1766" w:rsidTr="008C1766">
        <w:tc>
          <w:tcPr>
            <w:tcW w:w="8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8</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Kurumca/Kuruma açılan davalardan Kurum lehine sonuçlanma oranının artırılması</w:t>
            </w:r>
          </w:p>
        </w:tc>
        <w:tc>
          <w:tcPr>
            <w:tcW w:w="1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Kurumca/Kuruma açılan davalardan Kurum lehine sonuçlananların bir önceki yıla oranı (%)</w:t>
            </w:r>
          </w:p>
        </w:tc>
        <w:tc>
          <w:tcPr>
            <w:tcW w:w="3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Kurum personeli olan ve sözleşmeli avukatlar ayrı ayrı değerlendirilecektir.</w:t>
            </w:r>
          </w:p>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 </w:t>
            </w:r>
          </w:p>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Davalarda hukuki süreçlerin tamamlanmış olması esastır.</w:t>
            </w:r>
          </w:p>
        </w:tc>
        <w:tc>
          <w:tcPr>
            <w:tcW w:w="14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Kurum lehine sonuçlanma oranında % 20 artış</w:t>
            </w:r>
          </w:p>
        </w:tc>
      </w:tr>
      <w:tr w:rsidR="008C1766" w:rsidRPr="008C1766" w:rsidTr="008C1766">
        <w:tc>
          <w:tcPr>
            <w:tcW w:w="922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b/>
                <w:bCs/>
                <w:color w:val="000000"/>
                <w:lang w:eastAsia="tr-TR"/>
              </w:rPr>
              <w:t>Amaç 2- Hedef 5: Hizmet Süreçlerini Etkin ve Verimli Hale Getirmek</w:t>
            </w:r>
          </w:p>
        </w:tc>
      </w:tr>
      <w:tr w:rsidR="008C1766" w:rsidRPr="008C1766" w:rsidTr="008C1766">
        <w:tc>
          <w:tcPr>
            <w:tcW w:w="87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9</w:t>
            </w:r>
          </w:p>
        </w:tc>
        <w:tc>
          <w:tcPr>
            <w:tcW w:w="152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Yaşlılık aylığı bağlama süresinin kısaltılması</w:t>
            </w:r>
          </w:p>
        </w:tc>
        <w:tc>
          <w:tcPr>
            <w:tcW w:w="1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30 günün üzerinde aylık bağlanan dosya sayısının toplam aylık bağlanan dosya sayısına oranı (%)</w:t>
            </w:r>
          </w:p>
        </w:tc>
        <w:tc>
          <w:tcPr>
            <w:tcW w:w="3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4/a sigortalılarına yaşlılık aylığı bağlama süresi dikkate alınacaktır.</w:t>
            </w:r>
          </w:p>
        </w:tc>
        <w:tc>
          <w:tcPr>
            <w:tcW w:w="14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En fazla % 10</w:t>
            </w:r>
          </w:p>
        </w:tc>
      </w:tr>
      <w:tr w:rsidR="008C1766" w:rsidRPr="008C1766" w:rsidTr="008C1766">
        <w:tc>
          <w:tcPr>
            <w:tcW w:w="0" w:type="auto"/>
            <w:vMerge/>
            <w:tcBorders>
              <w:top w:val="nil"/>
              <w:left w:val="single" w:sz="8" w:space="0" w:color="auto"/>
              <w:bottom w:val="single" w:sz="8" w:space="0" w:color="auto"/>
              <w:right w:val="single" w:sz="8" w:space="0" w:color="auto"/>
            </w:tcBorders>
            <w:vAlign w:val="center"/>
            <w:hideMark/>
          </w:tcPr>
          <w:p w:rsidR="008C1766" w:rsidRPr="008C1766" w:rsidRDefault="008C1766" w:rsidP="007755DA">
            <w:pPr>
              <w:spacing w:after="0" w:line="240" w:lineRule="auto"/>
              <w:jc w:val="both"/>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8C1766" w:rsidRPr="008C1766" w:rsidRDefault="008C1766" w:rsidP="007755DA">
            <w:pPr>
              <w:spacing w:after="0" w:line="240" w:lineRule="auto"/>
              <w:jc w:val="both"/>
              <w:rPr>
                <w:rFonts w:ascii="Times New Roman" w:eastAsia="Times New Roman" w:hAnsi="Times New Roman" w:cs="Times New Roman"/>
                <w:sz w:val="24"/>
                <w:szCs w:val="24"/>
                <w:lang w:eastAsia="tr-TR"/>
              </w:rPr>
            </w:pPr>
          </w:p>
        </w:tc>
        <w:tc>
          <w:tcPr>
            <w:tcW w:w="1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30 günün üzerinde aylık bağlanan dosya sayısının toplam aylık bağlanan dosya sayısına oranı (%)</w:t>
            </w:r>
          </w:p>
        </w:tc>
        <w:tc>
          <w:tcPr>
            <w:tcW w:w="3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4/b sigortalılarına yaşlılık aylığı bağlama süresi dikkate alınacaktır.</w:t>
            </w:r>
          </w:p>
        </w:tc>
        <w:tc>
          <w:tcPr>
            <w:tcW w:w="14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En fazla % 15</w:t>
            </w:r>
          </w:p>
        </w:tc>
      </w:tr>
      <w:tr w:rsidR="008C1766" w:rsidRPr="008C1766" w:rsidTr="008C1766">
        <w:tc>
          <w:tcPr>
            <w:tcW w:w="8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10</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Hizmet isteme süresinin kısaltılması</w:t>
            </w:r>
          </w:p>
        </w:tc>
        <w:tc>
          <w:tcPr>
            <w:tcW w:w="1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 xml:space="preserve">Diğer il müdürlüklerinden gelen hizmet </w:t>
            </w:r>
            <w:r w:rsidRPr="008C1766">
              <w:rPr>
                <w:rFonts w:ascii="Times New Roman" w:eastAsia="Times New Roman" w:hAnsi="Times New Roman" w:cs="Times New Roman"/>
                <w:color w:val="000000"/>
                <w:lang w:eastAsia="tr-TR"/>
              </w:rPr>
              <w:lastRenderedPageBreak/>
              <w:t>bilgisi talebine yanıt verme süresi</w:t>
            </w:r>
          </w:p>
        </w:tc>
        <w:tc>
          <w:tcPr>
            <w:tcW w:w="3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lastRenderedPageBreak/>
              <w:t xml:space="preserve">Hizmet talebine ilişkin evrakın il müdürlüğüne giriş tarihi ile talebin cevabına ilişkin evrakın il </w:t>
            </w:r>
            <w:r w:rsidRPr="008C1766">
              <w:rPr>
                <w:rFonts w:ascii="Times New Roman" w:eastAsia="Times New Roman" w:hAnsi="Times New Roman" w:cs="Times New Roman"/>
                <w:color w:val="000000"/>
                <w:lang w:eastAsia="tr-TR"/>
              </w:rPr>
              <w:lastRenderedPageBreak/>
              <w:t>müdürlüğünden çıkış tarihi arasında geçen süre</w:t>
            </w:r>
          </w:p>
        </w:tc>
        <w:tc>
          <w:tcPr>
            <w:tcW w:w="14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lastRenderedPageBreak/>
              <w:t>8 gün</w:t>
            </w:r>
          </w:p>
        </w:tc>
      </w:tr>
      <w:tr w:rsidR="008C1766" w:rsidRPr="008C1766" w:rsidTr="008C1766">
        <w:tc>
          <w:tcPr>
            <w:tcW w:w="8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lastRenderedPageBreak/>
              <w:t>11</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Maluliyet başvurularının sonuçlandırılma süresinin kısaltılması</w:t>
            </w:r>
          </w:p>
        </w:tc>
        <w:tc>
          <w:tcPr>
            <w:tcW w:w="1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4/a ve 4/b sigortalılarına ilişkin maluliyet başvurularının sonuçlandırılma süresi</w:t>
            </w:r>
          </w:p>
        </w:tc>
        <w:tc>
          <w:tcPr>
            <w:tcW w:w="3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Başvuruya ilişkin evrakın, sağlık kurulu bulunan 13 il müdürlüğüne girişi ile maluliyeti hakkında karar verilmiş evrakın il müdürlüğünden çıkışı arasında geçen süre dikkate alınacaktır. 4/a ve 4/b sigortalılarına ait maluliyet başvuruları ayrı ayrı değerlendirilecektir.</w:t>
            </w:r>
          </w:p>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 </w:t>
            </w:r>
          </w:p>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(Sadece sağlık kurulu bulunan 13 il müdürlüğünde geçen süre dikkate alınacaktır.)</w:t>
            </w:r>
          </w:p>
        </w:tc>
        <w:tc>
          <w:tcPr>
            <w:tcW w:w="14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15 gün</w:t>
            </w:r>
          </w:p>
        </w:tc>
      </w:tr>
      <w:tr w:rsidR="008C1766" w:rsidRPr="008C1766" w:rsidTr="008C1766">
        <w:tc>
          <w:tcPr>
            <w:tcW w:w="8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12</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5502 sayılı Kanunun Ek 3. maddesi gereği sağlık hizmeti sunucularına ait fatura, reçete ve eki belgelerin imha edilmesi</w:t>
            </w:r>
          </w:p>
        </w:tc>
        <w:tc>
          <w:tcPr>
            <w:tcW w:w="1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İmha edilmiş fatura, reçete ve eki belge sayılarının, imha edilmesi gereken toplam fatura, reçete ve eki belge sayılarına oranı (%)</w:t>
            </w:r>
          </w:p>
        </w:tc>
        <w:tc>
          <w:tcPr>
            <w:tcW w:w="3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Faturalar, sağlık hizmeti sunucularının türüne göre ayrı ayrı değerlendirilecektir.</w:t>
            </w:r>
          </w:p>
        </w:tc>
        <w:tc>
          <w:tcPr>
            <w:tcW w:w="14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 100</w:t>
            </w:r>
          </w:p>
        </w:tc>
      </w:tr>
      <w:tr w:rsidR="008C1766" w:rsidRPr="008C1766" w:rsidTr="008C1766">
        <w:tc>
          <w:tcPr>
            <w:tcW w:w="8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13</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Devlet Arşiv Hizmetleri hakkında Yönetmelik gereği saklama süresi dolmuş olan belgelerin imha edilmesi</w:t>
            </w:r>
          </w:p>
        </w:tc>
        <w:tc>
          <w:tcPr>
            <w:tcW w:w="1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İmha edilen belge sayısının, imha edilmesi gereken belge sayısına oranı (%)</w:t>
            </w:r>
          </w:p>
        </w:tc>
        <w:tc>
          <w:tcPr>
            <w:tcW w:w="3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u w:val="single"/>
                <w:lang w:eastAsia="tr-TR"/>
              </w:rPr>
              <w:t>İmha edilecek belgeler:</w:t>
            </w:r>
          </w:p>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İze ayrılıp zamanaşımı süresi (10 yıl) dolan işyeri dosyaları, icra dosyaları (tahsilatı yapılan, işlemi biten ve 10 yılı tamamlamış), muhtelif yazışmalar, anket formları vb.</w:t>
            </w:r>
          </w:p>
        </w:tc>
        <w:tc>
          <w:tcPr>
            <w:tcW w:w="14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 100</w:t>
            </w:r>
          </w:p>
        </w:tc>
      </w:tr>
      <w:tr w:rsidR="008C1766" w:rsidRPr="008C1766" w:rsidTr="008C1766">
        <w:tc>
          <w:tcPr>
            <w:tcW w:w="8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14</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 xml:space="preserve">Kurulmasına karar verilen </w:t>
            </w:r>
            <w:proofErr w:type="spellStart"/>
            <w:r w:rsidRPr="008C1766">
              <w:rPr>
                <w:rFonts w:ascii="Times New Roman" w:eastAsia="Times New Roman" w:hAnsi="Times New Roman" w:cs="Times New Roman"/>
                <w:color w:val="000000"/>
                <w:lang w:eastAsia="tr-TR"/>
              </w:rPr>
              <w:t>SGM’lerin</w:t>
            </w:r>
            <w:proofErr w:type="spellEnd"/>
            <w:r w:rsidRPr="008C1766">
              <w:rPr>
                <w:rFonts w:ascii="Times New Roman" w:eastAsia="Times New Roman" w:hAnsi="Times New Roman" w:cs="Times New Roman"/>
                <w:color w:val="000000"/>
                <w:lang w:eastAsia="tr-TR"/>
              </w:rPr>
              <w:t xml:space="preserve"> yılsonuna kadar hizmete açılması</w:t>
            </w:r>
          </w:p>
        </w:tc>
        <w:tc>
          <w:tcPr>
            <w:tcW w:w="1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2012 yılında hizmete açılan SGM sayının kurulmasına karar verilen SGM sayısına oranı (%)</w:t>
            </w:r>
          </w:p>
        </w:tc>
        <w:tc>
          <w:tcPr>
            <w:tcW w:w="3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SGM sayısı, il müdürlüğüne bağlı olarak kurulmasına karar verilen sağlık ve mali hizmetler sosyal güvenlik merkezlerini de kapsamaktadır.</w:t>
            </w:r>
          </w:p>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b/>
                <w:bCs/>
                <w:color w:val="000000"/>
                <w:u w:val="single"/>
                <w:lang w:eastAsia="tr-TR"/>
              </w:rPr>
              <w:t>Kurulmasına Karar Verilen SGM Sayısı:</w:t>
            </w:r>
          </w:p>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 xml:space="preserve">2011 yılı sonu itibarıyla hizmete açılmamış SGM sayısı ile 2012 Yılı Taşra Performans Hedeflerine ilişkin Genelgenin yayın tarihine kadar kurulmasına </w:t>
            </w:r>
            <w:r w:rsidRPr="008C1766">
              <w:rPr>
                <w:rFonts w:ascii="Times New Roman" w:eastAsia="Times New Roman" w:hAnsi="Times New Roman" w:cs="Times New Roman"/>
                <w:color w:val="000000"/>
                <w:lang w:eastAsia="tr-TR"/>
              </w:rPr>
              <w:lastRenderedPageBreak/>
              <w:t>karar verilen SGM sayısının toplamıdır.</w:t>
            </w:r>
          </w:p>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 </w:t>
            </w:r>
          </w:p>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Performans değerlendirmesi yılsonunda yapılacaktır.</w:t>
            </w:r>
          </w:p>
        </w:tc>
        <w:tc>
          <w:tcPr>
            <w:tcW w:w="14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lastRenderedPageBreak/>
              <w:t>% 100</w:t>
            </w:r>
          </w:p>
        </w:tc>
      </w:tr>
      <w:tr w:rsidR="008C1766" w:rsidRPr="008C1766" w:rsidTr="008C1766">
        <w:tc>
          <w:tcPr>
            <w:tcW w:w="87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lastRenderedPageBreak/>
              <w:t>15</w:t>
            </w:r>
            <w:bookmarkStart w:id="0" w:name="_GoBack"/>
            <w:bookmarkEnd w:id="0"/>
          </w:p>
        </w:tc>
        <w:tc>
          <w:tcPr>
            <w:tcW w:w="152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Geçmiş dönemlere ait hizmet bordrolarının bilgi işlem ortamına aktarılmasının tamamlanması</w:t>
            </w:r>
          </w:p>
        </w:tc>
        <w:tc>
          <w:tcPr>
            <w:tcW w:w="1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a) Hizmet bordrolarının bilgi işlem ortamına aktarılan bordro sayısının, bilgi işlem ortamına aktarılması gereken toplam bordro sayısına oranı (%)</w:t>
            </w:r>
          </w:p>
        </w:tc>
        <w:tc>
          <w:tcPr>
            <w:tcW w:w="3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b/>
                <w:bCs/>
                <w:color w:val="000000"/>
                <w:lang w:eastAsia="tr-TR"/>
              </w:rPr>
              <w:t>Hizmet bordrolarının bilgisayara aktarılması işlemleri:</w:t>
            </w:r>
          </w:p>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31.12.2011 tarihine kadar söz konusu bordroların bilgi işlem ortamına aktarma işlemini tamamlamayan sosyal güvenlik il müdürlüklerini kapsamaktadır.</w:t>
            </w:r>
          </w:p>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 </w:t>
            </w:r>
          </w:p>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b/>
                <w:bCs/>
                <w:color w:val="000000"/>
                <w:u w:val="single"/>
                <w:lang w:eastAsia="tr-TR"/>
              </w:rPr>
              <w:t>Geçmiş dönem hizmet bordroları ifadesi;</w:t>
            </w:r>
          </w:p>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Geriye dönük henüz giriş işlemi tamamlanamamış bordroların tamamını kapsamaktadır.</w:t>
            </w:r>
          </w:p>
        </w:tc>
        <w:tc>
          <w:tcPr>
            <w:tcW w:w="14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b/>
                <w:bCs/>
                <w:color w:val="000000"/>
                <w:lang w:eastAsia="tr-TR"/>
              </w:rPr>
              <w:t>% 100</w:t>
            </w:r>
          </w:p>
        </w:tc>
      </w:tr>
      <w:tr w:rsidR="008C1766" w:rsidRPr="008C1766" w:rsidTr="008C1766">
        <w:tc>
          <w:tcPr>
            <w:tcW w:w="0" w:type="auto"/>
            <w:vMerge/>
            <w:tcBorders>
              <w:top w:val="nil"/>
              <w:left w:val="single" w:sz="8" w:space="0" w:color="auto"/>
              <w:bottom w:val="single" w:sz="8" w:space="0" w:color="auto"/>
              <w:right w:val="single" w:sz="8" w:space="0" w:color="auto"/>
            </w:tcBorders>
            <w:vAlign w:val="center"/>
            <w:hideMark/>
          </w:tcPr>
          <w:p w:rsidR="008C1766" w:rsidRPr="008C1766" w:rsidRDefault="008C1766" w:rsidP="007755DA">
            <w:pPr>
              <w:spacing w:after="0" w:line="240" w:lineRule="auto"/>
              <w:jc w:val="both"/>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8C1766" w:rsidRPr="008C1766" w:rsidRDefault="008C1766" w:rsidP="007755DA">
            <w:pPr>
              <w:spacing w:after="0" w:line="240" w:lineRule="auto"/>
              <w:jc w:val="both"/>
              <w:rPr>
                <w:rFonts w:ascii="Times New Roman" w:eastAsia="Times New Roman" w:hAnsi="Times New Roman" w:cs="Times New Roman"/>
                <w:sz w:val="24"/>
                <w:szCs w:val="24"/>
                <w:lang w:eastAsia="tr-TR"/>
              </w:rPr>
            </w:pPr>
          </w:p>
        </w:tc>
        <w:tc>
          <w:tcPr>
            <w:tcW w:w="1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b) Bilgi işlem ortamına aktarılan (</w:t>
            </w:r>
            <w:proofErr w:type="spellStart"/>
            <w:r w:rsidRPr="008C1766">
              <w:rPr>
                <w:rFonts w:ascii="Times New Roman" w:eastAsia="Times New Roman" w:hAnsi="Times New Roman" w:cs="Times New Roman"/>
                <w:color w:val="000000"/>
                <w:lang w:eastAsia="tr-TR"/>
              </w:rPr>
              <w:t>mutabakatsızlık</w:t>
            </w:r>
            <w:proofErr w:type="spellEnd"/>
            <w:r w:rsidRPr="008C1766">
              <w:rPr>
                <w:rFonts w:ascii="Times New Roman" w:eastAsia="Times New Roman" w:hAnsi="Times New Roman" w:cs="Times New Roman"/>
                <w:color w:val="000000"/>
                <w:lang w:eastAsia="tr-TR"/>
              </w:rPr>
              <w:t xml:space="preserve"> içeren) bordro sayısının, ilgili komisyon tarafından işleme alınmasına karar verilen toplam bordro sayısına oranı (%)</w:t>
            </w:r>
          </w:p>
        </w:tc>
        <w:tc>
          <w:tcPr>
            <w:tcW w:w="3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proofErr w:type="spellStart"/>
            <w:r w:rsidRPr="008C1766">
              <w:rPr>
                <w:rFonts w:ascii="Times New Roman" w:eastAsia="Times New Roman" w:hAnsi="Times New Roman" w:cs="Times New Roman"/>
                <w:b/>
                <w:bCs/>
                <w:color w:val="000000"/>
                <w:lang w:eastAsia="tr-TR"/>
              </w:rPr>
              <w:t>Mutabakatsızlık</w:t>
            </w:r>
            <w:proofErr w:type="spellEnd"/>
            <w:r w:rsidRPr="008C1766">
              <w:rPr>
                <w:rFonts w:ascii="Times New Roman" w:eastAsia="Times New Roman" w:hAnsi="Times New Roman" w:cs="Times New Roman"/>
                <w:b/>
                <w:bCs/>
                <w:color w:val="000000"/>
                <w:lang w:eastAsia="tr-TR"/>
              </w:rPr>
              <w:t xml:space="preserve"> içeren bordro işlemleri:</w:t>
            </w:r>
          </w:p>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Söz konusu bordroların 31.12.2011 tarihine kadar bilgi işlem ortamına aktarma işlemini tamamlayamamış sosyal güvenlik il müdürlüklerini kapsamaktadır.</w:t>
            </w:r>
          </w:p>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 </w:t>
            </w:r>
          </w:p>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proofErr w:type="spellStart"/>
            <w:r w:rsidRPr="008C1766">
              <w:rPr>
                <w:rFonts w:ascii="Times New Roman" w:eastAsia="Times New Roman" w:hAnsi="Times New Roman" w:cs="Times New Roman"/>
                <w:b/>
                <w:bCs/>
                <w:color w:val="000000"/>
                <w:lang w:eastAsia="tr-TR"/>
              </w:rPr>
              <w:t>Mutabakatsızlık</w:t>
            </w:r>
            <w:proofErr w:type="spellEnd"/>
            <w:r w:rsidRPr="008C1766">
              <w:rPr>
                <w:rFonts w:ascii="Times New Roman" w:eastAsia="Times New Roman" w:hAnsi="Times New Roman" w:cs="Times New Roman"/>
                <w:b/>
                <w:bCs/>
                <w:color w:val="000000"/>
                <w:lang w:eastAsia="tr-TR"/>
              </w:rPr>
              <w:t xml:space="preserve"> içeren hizmet bordroları ifadesi;</w:t>
            </w:r>
          </w:p>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r w:rsidRPr="008C1766">
              <w:rPr>
                <w:rFonts w:ascii="Times New Roman" w:eastAsia="Times New Roman" w:hAnsi="Times New Roman" w:cs="Times New Roman"/>
                <w:color w:val="000000"/>
                <w:lang w:eastAsia="tr-TR"/>
              </w:rPr>
              <w:t xml:space="preserve">Aylık prim bildirgesi toplamı ile 4 aylık dönem bordrosu bilgileri arasındaki gün ve kazançlar yönünden </w:t>
            </w:r>
            <w:proofErr w:type="spellStart"/>
            <w:r w:rsidRPr="008C1766">
              <w:rPr>
                <w:rFonts w:ascii="Times New Roman" w:eastAsia="Times New Roman" w:hAnsi="Times New Roman" w:cs="Times New Roman"/>
                <w:color w:val="000000"/>
                <w:lang w:eastAsia="tr-TR"/>
              </w:rPr>
              <w:t>mutabakatsızlık</w:t>
            </w:r>
            <w:proofErr w:type="spellEnd"/>
            <w:r w:rsidRPr="008C1766">
              <w:rPr>
                <w:rFonts w:ascii="Times New Roman" w:eastAsia="Times New Roman" w:hAnsi="Times New Roman" w:cs="Times New Roman"/>
                <w:color w:val="000000"/>
                <w:lang w:eastAsia="tr-TR"/>
              </w:rPr>
              <w:t xml:space="preserve"> içeren bordrolardan il müdürlüklerinde kurulu komisyonlarca incelenip işleme alınmasına karar verilenleri kapsamaktadır.</w:t>
            </w:r>
          </w:p>
        </w:tc>
        <w:tc>
          <w:tcPr>
            <w:tcW w:w="14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C1766" w:rsidRPr="008C1766" w:rsidRDefault="008C1766" w:rsidP="007755DA">
            <w:pPr>
              <w:spacing w:before="90" w:after="90" w:line="240" w:lineRule="auto"/>
              <w:jc w:val="both"/>
              <w:rPr>
                <w:rFonts w:ascii="Times New Roman" w:eastAsia="Times New Roman" w:hAnsi="Times New Roman" w:cs="Times New Roman"/>
                <w:sz w:val="24"/>
                <w:szCs w:val="24"/>
                <w:lang w:eastAsia="tr-TR"/>
              </w:rPr>
            </w:pPr>
            <w:proofErr w:type="spellStart"/>
            <w:r w:rsidRPr="008C1766">
              <w:rPr>
                <w:rFonts w:ascii="Times New Roman" w:eastAsia="Times New Roman" w:hAnsi="Times New Roman" w:cs="Times New Roman"/>
                <w:color w:val="000000"/>
                <w:lang w:eastAsia="tr-TR"/>
              </w:rPr>
              <w:t>Mutabakatsızlık</w:t>
            </w:r>
            <w:proofErr w:type="spellEnd"/>
            <w:r w:rsidRPr="008C1766">
              <w:rPr>
                <w:rFonts w:ascii="Times New Roman" w:eastAsia="Times New Roman" w:hAnsi="Times New Roman" w:cs="Times New Roman"/>
                <w:color w:val="000000"/>
                <w:lang w:eastAsia="tr-TR"/>
              </w:rPr>
              <w:t xml:space="preserve"> bordroları için </w:t>
            </w:r>
            <w:r w:rsidRPr="008C1766">
              <w:rPr>
                <w:rFonts w:ascii="Times New Roman" w:eastAsia="Times New Roman" w:hAnsi="Times New Roman" w:cs="Times New Roman"/>
                <w:b/>
                <w:bCs/>
                <w:color w:val="000000"/>
                <w:lang w:eastAsia="tr-TR"/>
              </w:rPr>
              <w:t>% 100</w:t>
            </w:r>
          </w:p>
        </w:tc>
      </w:tr>
    </w:tbl>
    <w:p w:rsidR="008C1766" w:rsidRPr="008C1766" w:rsidRDefault="008C1766" w:rsidP="007755DA">
      <w:pPr>
        <w:spacing w:before="90" w:after="90" w:line="240" w:lineRule="auto"/>
        <w:ind w:firstLine="284"/>
        <w:jc w:val="both"/>
        <w:rPr>
          <w:rFonts w:ascii="Times New Roman" w:eastAsia="Times New Roman" w:hAnsi="Times New Roman" w:cs="Times New Roman"/>
          <w:color w:val="000000"/>
          <w:sz w:val="27"/>
          <w:szCs w:val="27"/>
          <w:lang w:eastAsia="tr-TR"/>
        </w:rPr>
      </w:pPr>
      <w:r w:rsidRPr="008C1766">
        <w:rPr>
          <w:rFonts w:ascii="Times New Roman" w:eastAsia="Times New Roman" w:hAnsi="Times New Roman" w:cs="Times New Roman"/>
          <w:color w:val="000000"/>
          <w:lang w:eastAsia="tr-TR"/>
        </w:rPr>
        <w:t> </w:t>
      </w:r>
    </w:p>
    <w:p w:rsidR="003B1F0B" w:rsidRDefault="003B1F0B" w:rsidP="007755DA">
      <w:pPr>
        <w:jc w:val="both"/>
      </w:pPr>
    </w:p>
    <w:sectPr w:rsidR="003B1F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766"/>
    <w:rsid w:val="003B1F0B"/>
    <w:rsid w:val="007755DA"/>
    <w:rsid w:val="008C17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E54518-80E8-42B4-BC67-0E5E3D264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8C176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8C1766"/>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8C1766"/>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8C1766"/>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8C176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03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1412</Words>
  <Characters>8050</Characters>
  <Application>Microsoft Office Word</Application>
  <DocSecurity>0</DocSecurity>
  <Lines>67</Lines>
  <Paragraphs>18</Paragraphs>
  <ScaleCrop>false</ScaleCrop>
  <Company/>
  <LinksUpToDate>false</LinksUpToDate>
  <CharactersWithSpaces>9444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3</cp:revision>
  <dcterms:created xsi:type="dcterms:W3CDTF">2021-01-04T10:39:00Z</dcterms:created>
  <dcterms:modified xsi:type="dcterms:W3CDTF">2022-06-23T13:27:00Z</dcterms:modified>
</cp:coreProperties>
</file>