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E9" w:rsidRPr="009939E9" w:rsidRDefault="009939E9" w:rsidP="009939E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9939E9">
        <w:rPr>
          <w:rFonts w:ascii="Arial" w:eastAsia="Times New Roman" w:hAnsi="Arial" w:cs="Arial"/>
          <w:b/>
          <w:bCs/>
          <w:color w:val="000000"/>
          <w:lang w:eastAsia="tr-TR"/>
        </w:rPr>
        <w:t>T.C.</w:t>
      </w:r>
    </w:p>
    <w:p w:rsidR="009939E9" w:rsidRPr="009939E9" w:rsidRDefault="009939E9" w:rsidP="009939E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9939E9">
        <w:rPr>
          <w:rFonts w:ascii="Arial" w:eastAsia="Times New Roman" w:hAnsi="Arial" w:cs="Arial"/>
          <w:b/>
          <w:bCs/>
          <w:color w:val="000000"/>
          <w:lang w:eastAsia="tr-TR"/>
        </w:rPr>
        <w:t>SOSYAL GÜVENLİK KURUMU BAŞKANLIĞI</w:t>
      </w:r>
    </w:p>
    <w:p w:rsidR="009939E9" w:rsidRPr="009939E9" w:rsidRDefault="009939E9" w:rsidP="009939E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9939E9">
        <w:rPr>
          <w:rFonts w:ascii="Arial" w:eastAsia="Times New Roman" w:hAnsi="Arial" w:cs="Arial"/>
          <w:b/>
          <w:bCs/>
          <w:color w:val="000000"/>
          <w:lang w:eastAsia="tr-TR"/>
        </w:rPr>
        <w:t>Emeklilik Hizmetleri Genel Müdürlüğü</w:t>
      </w:r>
    </w:p>
    <w:p w:rsidR="009939E9" w:rsidRPr="009939E9" w:rsidRDefault="009939E9" w:rsidP="009939E9">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t> </w:t>
      </w:r>
    </w:p>
    <w:p w:rsidR="009939E9" w:rsidRPr="009939E9" w:rsidRDefault="009939E9" w:rsidP="009939E9">
      <w:pPr>
        <w:spacing w:before="120" w:after="120" w:line="240" w:lineRule="auto"/>
        <w:rPr>
          <w:rFonts w:ascii="Times New Roman" w:eastAsia="Times New Roman" w:hAnsi="Times New Roman" w:cs="Times New Roman"/>
          <w:color w:val="000000"/>
          <w:sz w:val="20"/>
          <w:szCs w:val="20"/>
          <w:lang w:eastAsia="tr-TR"/>
        </w:rPr>
      </w:pPr>
      <w:proofErr w:type="gramStart"/>
      <w:r w:rsidRPr="009939E9">
        <w:rPr>
          <w:rFonts w:ascii="Arial" w:eastAsia="Times New Roman" w:hAnsi="Arial" w:cs="Arial"/>
          <w:b/>
          <w:bCs/>
          <w:color w:val="000000"/>
          <w:lang w:eastAsia="tr-TR"/>
        </w:rPr>
        <w:t>Tarih               : 28</w:t>
      </w:r>
      <w:proofErr w:type="gramEnd"/>
      <w:r w:rsidRPr="009939E9">
        <w:rPr>
          <w:rFonts w:ascii="Arial" w:eastAsia="Times New Roman" w:hAnsi="Arial" w:cs="Arial"/>
          <w:b/>
          <w:bCs/>
          <w:color w:val="000000"/>
          <w:lang w:eastAsia="tr-TR"/>
        </w:rPr>
        <w:t>.04.2014</w:t>
      </w:r>
    </w:p>
    <w:p w:rsidR="009939E9" w:rsidRPr="009939E9" w:rsidRDefault="009939E9" w:rsidP="009939E9">
      <w:pPr>
        <w:spacing w:before="120" w:after="120" w:line="240" w:lineRule="auto"/>
        <w:rPr>
          <w:rFonts w:ascii="Times New Roman" w:eastAsia="Times New Roman" w:hAnsi="Times New Roman" w:cs="Times New Roman"/>
          <w:color w:val="000000"/>
          <w:sz w:val="20"/>
          <w:szCs w:val="20"/>
          <w:lang w:eastAsia="tr-TR"/>
        </w:rPr>
      </w:pPr>
      <w:proofErr w:type="gramStart"/>
      <w:r w:rsidRPr="009939E9">
        <w:rPr>
          <w:rFonts w:ascii="Arial" w:eastAsia="Times New Roman" w:hAnsi="Arial" w:cs="Arial"/>
          <w:b/>
          <w:bCs/>
          <w:color w:val="000000"/>
          <w:lang w:eastAsia="tr-TR"/>
        </w:rPr>
        <w:t>Konu              : 2013</w:t>
      </w:r>
      <w:proofErr w:type="gramEnd"/>
      <w:r w:rsidRPr="009939E9">
        <w:rPr>
          <w:rFonts w:ascii="Arial" w:eastAsia="Times New Roman" w:hAnsi="Arial" w:cs="Arial"/>
          <w:b/>
          <w:bCs/>
          <w:color w:val="000000"/>
          <w:lang w:eastAsia="tr-TR"/>
        </w:rPr>
        <w:t>/39 sayılı Genelge</w:t>
      </w:r>
    </w:p>
    <w:p w:rsidR="009939E9" w:rsidRPr="009939E9" w:rsidRDefault="009939E9" w:rsidP="009939E9">
      <w:pPr>
        <w:spacing w:before="120" w:after="120" w:line="240" w:lineRule="auto"/>
        <w:rPr>
          <w:rFonts w:ascii="Times New Roman" w:eastAsia="Times New Roman" w:hAnsi="Times New Roman" w:cs="Times New Roman"/>
          <w:color w:val="000000"/>
          <w:sz w:val="20"/>
          <w:szCs w:val="20"/>
          <w:lang w:eastAsia="tr-TR"/>
        </w:rPr>
      </w:pPr>
      <w:r w:rsidRPr="009939E9">
        <w:rPr>
          <w:rFonts w:ascii="Arial" w:eastAsia="Times New Roman" w:hAnsi="Arial" w:cs="Arial"/>
          <w:b/>
          <w:bCs/>
          <w:color w:val="000000"/>
          <w:lang w:eastAsia="tr-TR"/>
        </w:rPr>
        <w:t> </w:t>
      </w:r>
    </w:p>
    <w:p w:rsidR="009939E9" w:rsidRPr="009939E9" w:rsidRDefault="009939E9" w:rsidP="009939E9">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9939E9">
        <w:rPr>
          <w:rFonts w:ascii="Arial" w:eastAsia="Times New Roman" w:hAnsi="Arial" w:cs="Arial"/>
          <w:b/>
          <w:bCs/>
          <w:color w:val="000000"/>
          <w:lang w:eastAsia="tr-TR"/>
        </w:rPr>
        <w:t> </w:t>
      </w:r>
    </w:p>
    <w:p w:rsidR="009939E9" w:rsidRPr="009939E9" w:rsidRDefault="009939E9" w:rsidP="009939E9">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9939E9">
        <w:rPr>
          <w:rFonts w:ascii="Arial" w:eastAsia="Times New Roman" w:hAnsi="Arial" w:cs="Arial"/>
          <w:b/>
          <w:bCs/>
          <w:color w:val="000000"/>
          <w:lang w:eastAsia="tr-TR"/>
        </w:rPr>
        <w:t>GENELGE</w:t>
      </w:r>
    </w:p>
    <w:p w:rsidR="009939E9" w:rsidRPr="009939E9" w:rsidRDefault="009939E9" w:rsidP="009939E9">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9939E9">
        <w:rPr>
          <w:rFonts w:ascii="Arial" w:eastAsia="Times New Roman" w:hAnsi="Arial" w:cs="Arial"/>
          <w:b/>
          <w:bCs/>
          <w:color w:val="000000"/>
          <w:lang w:eastAsia="tr-TR"/>
        </w:rPr>
        <w:t>2014/11</w:t>
      </w:r>
    </w:p>
    <w:p w:rsidR="009939E9" w:rsidRPr="009939E9" w:rsidRDefault="009939E9" w:rsidP="00C96715">
      <w:pPr>
        <w:spacing w:before="120" w:after="120" w:line="240" w:lineRule="auto"/>
        <w:jc w:val="both"/>
        <w:rPr>
          <w:rFonts w:ascii="Times New Roman" w:eastAsia="Times New Roman" w:hAnsi="Times New Roman" w:cs="Times New Roman"/>
          <w:color w:val="000000"/>
          <w:sz w:val="20"/>
          <w:szCs w:val="20"/>
          <w:lang w:eastAsia="tr-TR"/>
        </w:rPr>
      </w:pPr>
      <w:bookmarkStart w:id="0" w:name="_GoBack"/>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9939E9">
        <w:rPr>
          <w:rFonts w:ascii="Arial" w:eastAsia="Times New Roman" w:hAnsi="Arial" w:cs="Arial"/>
          <w:color w:val="000000"/>
          <w:lang w:eastAsia="tr-TR"/>
        </w:rPr>
        <w:t>Sosyal güvenlik sözleşmeleri uygulamalarına ilişkin yayımlanan 28.11.2013 tarih, 2013/39 sayılı Genelgenin “- </w:t>
      </w:r>
      <w:r w:rsidRPr="009939E9">
        <w:rPr>
          <w:rFonts w:ascii="Arial" w:eastAsia="Times New Roman" w:hAnsi="Arial" w:cs="Arial"/>
          <w:b/>
          <w:bCs/>
          <w:color w:val="000000"/>
          <w:lang w:eastAsia="tr-TR"/>
        </w:rPr>
        <w:t>Ülkemizdeki prim ödeme süreleri akit ülkelerdeki sürelerin çakışması</w:t>
      </w:r>
      <w:r w:rsidRPr="009939E9">
        <w:rPr>
          <w:rFonts w:ascii="Arial" w:eastAsia="Times New Roman" w:hAnsi="Arial" w:cs="Arial"/>
          <w:color w:val="000000"/>
          <w:lang w:eastAsia="tr-TR"/>
        </w:rPr>
        <w:t>” başlıklı 3 numaralı maddesi ile ilgili olarak sosyal güvenlik il müdürlüklerinden intikal eden tereddütlü hususların, bundan böyle uluslararası sosyal güvenlik sözleşmeleri hükümleri saklı kalmak kaydıyla aşağıda yapılan açıklamalar doğrultusunda sürdürülmesi uygun görülmüştür.</w:t>
      </w:r>
      <w:proofErr w:type="gramEnd"/>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9939E9">
        <w:rPr>
          <w:rFonts w:ascii="Arial" w:eastAsia="Times New Roman" w:hAnsi="Arial" w:cs="Arial"/>
          <w:color w:val="000000"/>
          <w:lang w:eastAsia="tr-TR"/>
        </w:rPr>
        <w:t>1- 28.11.2013 tarihli Genelge</w:t>
      </w:r>
      <w:r w:rsidRPr="009939E9">
        <w:rPr>
          <w:rFonts w:ascii="Arial" w:eastAsia="Times New Roman" w:hAnsi="Arial" w:cs="Arial"/>
          <w:color w:val="FF0000"/>
          <w:lang w:eastAsia="tr-TR"/>
        </w:rPr>
        <w:t> </w:t>
      </w:r>
      <w:r w:rsidRPr="009939E9">
        <w:rPr>
          <w:rFonts w:ascii="Arial" w:eastAsia="Times New Roman" w:hAnsi="Arial" w:cs="Arial"/>
          <w:color w:val="000000"/>
          <w:lang w:eastAsia="tr-TR"/>
        </w:rPr>
        <w:t>ile 08.06.2011 tarihli ve 2011/48 sayılı “Yurtdışı borçlanma ve tahsis işlemleri” başlıklı Genelgenin 1.2.5. Yurtdışı sürelerinin yurtiçi hizmet süreleri ile çakışması başlıklı bölümünün sadece 3. fıkrasının 1 numaralı alt bendinde yer alan “Sosyal güvenlik sözleşmesi imzalanmış ülkelerdeki çalışmalar ile ülkemizdeki prim ödeme sürelerinin çakışması halinde, ülkemizdeki prim ödeme süreleri iptal edilecek ve yurtdışı çalışma süreleri talep halinde borçlandırılacaktır.” düzenlemesi yürürlükten kaldırılmış olup diğer alt bentleri halen yürürlüktedir.</w:t>
      </w:r>
      <w:proofErr w:type="gramEnd"/>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t>2- 28.11.2013 tarihli Genelgenin 3 numaralı maddesine ilişkin düzenleme;</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t>- Mülga 1479 sayılı Esnaf ve </w:t>
      </w:r>
      <w:proofErr w:type="gramStart"/>
      <w:r w:rsidRPr="009939E9">
        <w:rPr>
          <w:rFonts w:ascii="Arial" w:eastAsia="Times New Roman" w:hAnsi="Arial" w:cs="Arial"/>
          <w:color w:val="000000"/>
          <w:lang w:eastAsia="tr-TR"/>
        </w:rPr>
        <w:t>Sanatkarlar</w:t>
      </w:r>
      <w:proofErr w:type="gramEnd"/>
      <w:r w:rsidRPr="009939E9">
        <w:rPr>
          <w:rFonts w:ascii="Arial" w:eastAsia="Times New Roman" w:hAnsi="Arial" w:cs="Arial"/>
          <w:color w:val="000000"/>
          <w:lang w:eastAsia="tr-TR"/>
        </w:rPr>
        <w:t> ve Diğer Bağımsız Çalışanlar Sosyal Sigortalar Kanunu ve 2925 sayılı Tarımda Kendi Adına ve Hesabına Çalışanlar Sosyal Sigortalar Kanununun uygulamasına ilişkin çıkarılan 22.09.1987 tarih 279 sayılı Genelgenin I. Bölüm B. “Sigortalı Sayılmayanlar” kısmında yer alan “</w:t>
      </w:r>
      <w:r w:rsidRPr="009939E9">
        <w:rPr>
          <w:rFonts w:ascii="Arial" w:eastAsia="Times New Roman" w:hAnsi="Arial" w:cs="Arial"/>
          <w:b/>
          <w:bCs/>
          <w:color w:val="000000"/>
          <w:lang w:eastAsia="tr-TR"/>
        </w:rPr>
        <w:t>1479 sayılı Kanun ve aynı Kanunda değişiklik yapan Kanunların 24. maddesinde yazılı sigortalı olma şartlarını taşıdıkları halde Türkiye ile sosyal güvenlik sözleşmesi mevcut yabancı ülkelerde </w:t>
      </w:r>
      <w:proofErr w:type="spellStart"/>
      <w:r w:rsidRPr="009939E9">
        <w:rPr>
          <w:rFonts w:ascii="Arial" w:eastAsia="Times New Roman" w:hAnsi="Arial" w:cs="Arial"/>
          <w:b/>
          <w:bCs/>
          <w:color w:val="000000"/>
          <w:lang w:eastAsia="tr-TR"/>
        </w:rPr>
        <w:t>Bağ-Kur’daki</w:t>
      </w:r>
      <w:proofErr w:type="spellEnd"/>
      <w:r w:rsidRPr="009939E9">
        <w:rPr>
          <w:rFonts w:ascii="Arial" w:eastAsia="Times New Roman" w:hAnsi="Arial" w:cs="Arial"/>
          <w:b/>
          <w:bCs/>
          <w:color w:val="000000"/>
          <w:lang w:eastAsia="tr-TR"/>
        </w:rPr>
        <w:t> sigortalılıklarının başlayacağı tarihten itibaren sigortalı olarak çalışmaya başlayanların, hangi tarihte sigortalı olarak çalışmaya başladıkları ve halen sigortalı olarak çalışmalarının devam ettiği hususu belirtilmek suretiyle noterlerce veya mahalli konsolosluklar aracılığıyla tercüme ettirilmiş belgenin Kurumumuza gönderilmesi kaydıyla </w:t>
      </w:r>
      <w:proofErr w:type="spellStart"/>
      <w:r w:rsidRPr="009939E9">
        <w:rPr>
          <w:rFonts w:ascii="Arial" w:eastAsia="Times New Roman" w:hAnsi="Arial" w:cs="Arial"/>
          <w:b/>
          <w:bCs/>
          <w:color w:val="000000"/>
          <w:lang w:eastAsia="tr-TR"/>
        </w:rPr>
        <w:t>Bağ-Kur</w:t>
      </w:r>
      <w:proofErr w:type="spellEnd"/>
      <w:r w:rsidRPr="009939E9">
        <w:rPr>
          <w:rFonts w:ascii="Arial" w:eastAsia="Times New Roman" w:hAnsi="Arial" w:cs="Arial"/>
          <w:b/>
          <w:bCs/>
          <w:color w:val="000000"/>
          <w:lang w:eastAsia="tr-TR"/>
        </w:rPr>
        <w:t> kapsamına alınmayacaktır.</w:t>
      </w:r>
      <w:r w:rsidRPr="009939E9">
        <w:rPr>
          <w:rFonts w:ascii="Arial" w:eastAsia="Times New Roman" w:hAnsi="Arial" w:cs="Arial"/>
          <w:color w:val="000000"/>
          <w:lang w:eastAsia="tr-TR"/>
        </w:rPr>
        <w:t>”,</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t>- 5510 sayılı Sosyal Sigortalar ve Genel Sağlık Sigortası Kanununun 6. maddesinin birinci fıkrasının (e) bendinde yer alan </w:t>
      </w:r>
      <w:r w:rsidRPr="009939E9">
        <w:rPr>
          <w:rFonts w:ascii="Arial" w:eastAsia="Times New Roman" w:hAnsi="Arial" w:cs="Arial"/>
          <w:b/>
          <w:bCs/>
          <w:color w:val="000000"/>
          <w:lang w:eastAsia="tr-TR"/>
        </w:rPr>
        <w:t>“…Türkiye’de kendi nam ve hesabına bağımsız çalışanlardan, yurtdışında ikamet eden ve o ülke sosyal güvenlik mevzuatına tabi olanlar, 4. ve 5. maddelere göre sigortalı sayılmaz.”</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9939E9">
        <w:rPr>
          <w:rFonts w:ascii="Arial" w:eastAsia="Times New Roman" w:hAnsi="Arial" w:cs="Arial"/>
          <w:b/>
          <w:bCs/>
          <w:color w:val="000000"/>
          <w:lang w:eastAsia="tr-TR"/>
        </w:rPr>
        <w:t>hükümleri</w:t>
      </w:r>
      <w:proofErr w:type="gramEnd"/>
      <w:r w:rsidRPr="009939E9">
        <w:rPr>
          <w:rFonts w:ascii="Arial" w:eastAsia="Times New Roman" w:hAnsi="Arial" w:cs="Arial"/>
          <w:b/>
          <w:bCs/>
          <w:color w:val="000000"/>
          <w:lang w:eastAsia="tr-TR"/>
        </w:rPr>
        <w:t> gereğince,</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t>-</w:t>
      </w:r>
      <w:r w:rsidRPr="009939E9">
        <w:rPr>
          <w:rFonts w:ascii="Arial" w:eastAsia="Times New Roman" w:hAnsi="Arial" w:cs="Arial"/>
          <w:b/>
          <w:bCs/>
          <w:color w:val="000000"/>
          <w:lang w:eastAsia="tr-TR"/>
        </w:rPr>
        <w:t> </w:t>
      </w:r>
      <w:r w:rsidRPr="009939E9">
        <w:rPr>
          <w:rFonts w:ascii="Arial" w:eastAsia="Times New Roman" w:hAnsi="Arial" w:cs="Arial"/>
          <w:color w:val="000000"/>
          <w:lang w:eastAsia="tr-TR"/>
        </w:rPr>
        <w:t>Mülga 5434 sayılı Türkiye Cumhuriyeti Emekli Sandığı Kanunu göre iştirakçi olanlar ile 5510 sayılı Kanunun 4. maddesinin birinci fıkrasının (c) bendi kapsamındakilerin ülkemizdeki bu hizmetlerinin her zaman geçerli sayılması gerektiğinden,</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9939E9">
        <w:rPr>
          <w:rFonts w:ascii="Arial" w:eastAsia="Times New Roman" w:hAnsi="Arial" w:cs="Arial"/>
          <w:color w:val="000000"/>
          <w:lang w:eastAsia="tr-TR"/>
        </w:rPr>
        <w:t>sadece</w:t>
      </w:r>
      <w:proofErr w:type="gramEnd"/>
      <w:r w:rsidRPr="009939E9">
        <w:rPr>
          <w:rFonts w:ascii="Arial" w:eastAsia="Times New Roman" w:hAnsi="Arial" w:cs="Arial"/>
          <w:color w:val="000000"/>
          <w:lang w:eastAsia="tr-TR"/>
        </w:rPr>
        <w:t> mülga 506 sayılı Sosyal Sigortalar Kanunu ve 5510 sayılı Kanunun 4. maddesinin birinci fıkrasının (a) bendi kapsamındakiler için uygulanacaktır.</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lastRenderedPageBreak/>
        <w:t>3- Rehberlik ve Teftiş Başkanlığı oluruyla, yurda giriş çıkış kayıtlarında yapılacak kontroller neticesinde sosyal güvenlik sözleşmesi akdedilmiş ülkelerdeki sigortalılık süreleri ile çakışan ülkemizdeki 5510 sayılı Kanunun 4. maddesinin birinci fıkrasının (a) bendi kapsamındaki prim ödeme sürelerinin gerçek olmadığının tespit edilmesi durumunda, söz konusu hizmetleri Kurumun denetim ve kontrol ile yetkilendirilen memurlarının yanı sıra genel idari hizmetler sınıfında çalışan personeli tarafından da iptal edilmesine </w:t>
      </w:r>
      <w:proofErr w:type="gramStart"/>
      <w:r w:rsidRPr="009939E9">
        <w:rPr>
          <w:rFonts w:ascii="Arial" w:eastAsia="Times New Roman" w:hAnsi="Arial" w:cs="Arial"/>
          <w:color w:val="000000"/>
          <w:lang w:eastAsia="tr-TR"/>
        </w:rPr>
        <w:t>imkan</w:t>
      </w:r>
      <w:proofErr w:type="gramEnd"/>
      <w:r w:rsidRPr="009939E9">
        <w:rPr>
          <w:rFonts w:ascii="Arial" w:eastAsia="Times New Roman" w:hAnsi="Arial" w:cs="Arial"/>
          <w:color w:val="000000"/>
          <w:lang w:eastAsia="tr-TR"/>
        </w:rPr>
        <w:t> sağlanmıştır.</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t>Buna göre, sigortalıların ülkemizde bulunmadığı tarihlerde 5510 sayılı Kanunun 4. maddesinin birinci fıkrasının (a) bendi kapsamındaki hizmetleri denetime gidilmeksizin genel idari hizmetler sınıfında çalışan personel tarafından iptal edilecektir.</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t>Bu Genelge ile yapılan düzenlemeler 28.11.2013 tarihinden itibaren geçerlidir. Ancak bu Genelgenin yayımı tarihi ile 28.11.2013 tarihi arasında bu Genelgeyle yapılan düzenlemelere aykırı yapılan işlemler, bu genelge hükümlerine göre düzeltilecektir.</w:t>
      </w:r>
    </w:p>
    <w:p w:rsidR="009939E9" w:rsidRPr="009939E9" w:rsidRDefault="009939E9" w:rsidP="00C96715">
      <w:pPr>
        <w:spacing w:before="120" w:after="120" w:line="240" w:lineRule="auto"/>
        <w:ind w:firstLine="567"/>
        <w:jc w:val="both"/>
        <w:rPr>
          <w:rFonts w:ascii="Times New Roman" w:eastAsia="Times New Roman" w:hAnsi="Times New Roman" w:cs="Times New Roman"/>
          <w:color w:val="000000"/>
          <w:sz w:val="20"/>
          <w:szCs w:val="20"/>
          <w:lang w:eastAsia="tr-TR"/>
        </w:rPr>
      </w:pPr>
      <w:r w:rsidRPr="009939E9">
        <w:rPr>
          <w:rFonts w:ascii="Arial" w:eastAsia="Times New Roman" w:hAnsi="Arial" w:cs="Arial"/>
          <w:color w:val="000000"/>
          <w:lang w:eastAsia="tr-TR"/>
        </w:rPr>
        <w:t>Bilgi edinilmesini ve gereğini rica ederim.</w:t>
      </w:r>
    </w:p>
    <w:p w:rsidR="009939E9" w:rsidRPr="009939E9" w:rsidRDefault="009939E9" w:rsidP="00C96715">
      <w:pPr>
        <w:spacing w:before="120" w:after="120" w:line="240" w:lineRule="auto"/>
        <w:jc w:val="both"/>
        <w:rPr>
          <w:rFonts w:ascii="Times New Roman" w:eastAsia="Times New Roman" w:hAnsi="Times New Roman" w:cs="Times New Roman"/>
          <w:color w:val="000000"/>
          <w:sz w:val="20"/>
          <w:szCs w:val="20"/>
          <w:lang w:eastAsia="tr-TR"/>
        </w:rPr>
      </w:pPr>
    </w:p>
    <w:bookmarkEnd w:id="0"/>
    <w:p w:rsidR="00A16BAC" w:rsidRPr="00F90D6E" w:rsidRDefault="00C96715" w:rsidP="00C96715">
      <w:pPr>
        <w:spacing w:before="120" w:after="120" w:line="315" w:lineRule="atLeast"/>
        <w:jc w:val="both"/>
        <w:outlineLvl w:val="3"/>
        <w:rPr>
          <w:rFonts w:ascii="Times New Roman" w:eastAsia="Times New Roman" w:hAnsi="Times New Roman" w:cs="Times New Roman"/>
          <w:b/>
          <w:bCs/>
          <w:color w:val="000000"/>
          <w:sz w:val="21"/>
          <w:szCs w:val="21"/>
          <w:lang w:eastAsia="tr-TR"/>
        </w:rPr>
      </w:pPr>
    </w:p>
    <w:sectPr w:rsidR="00A16BAC" w:rsidRPr="00F90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3A16B2"/>
    <w:rsid w:val="0046064B"/>
    <w:rsid w:val="005138D6"/>
    <w:rsid w:val="0051654E"/>
    <w:rsid w:val="00544C9B"/>
    <w:rsid w:val="00596D3B"/>
    <w:rsid w:val="005A7CC1"/>
    <w:rsid w:val="005B5F46"/>
    <w:rsid w:val="00646B84"/>
    <w:rsid w:val="008B5BA6"/>
    <w:rsid w:val="00923ECF"/>
    <w:rsid w:val="00964986"/>
    <w:rsid w:val="009939E9"/>
    <w:rsid w:val="00AB1054"/>
    <w:rsid w:val="00B0448F"/>
    <w:rsid w:val="00C96715"/>
    <w:rsid w:val="00CF3E40"/>
    <w:rsid w:val="00D067AD"/>
    <w:rsid w:val="00D47A03"/>
    <w:rsid w:val="00D71B62"/>
    <w:rsid w:val="00D77600"/>
    <w:rsid w:val="00EC5913"/>
    <w:rsid w:val="00EE32F6"/>
    <w:rsid w:val="00F90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2021-01-04T08:46:00Z</dcterms:created>
  <dcterms:modified xsi:type="dcterms:W3CDTF">2022-06-23T14:08:00Z</dcterms:modified>
</cp:coreProperties>
</file>