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73E" w:rsidRPr="0085573E" w:rsidRDefault="0085573E" w:rsidP="0085573E">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85573E">
        <w:rPr>
          <w:rFonts w:ascii="Arial" w:eastAsia="Times New Roman" w:hAnsi="Arial" w:cs="Arial"/>
          <w:b/>
          <w:bCs/>
          <w:color w:val="000000"/>
          <w:lang w:eastAsia="tr-TR"/>
        </w:rPr>
        <w:t>T.C.</w:t>
      </w:r>
    </w:p>
    <w:p w:rsidR="0085573E" w:rsidRPr="0085573E" w:rsidRDefault="0085573E" w:rsidP="0085573E">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85573E">
        <w:rPr>
          <w:rFonts w:ascii="Arial" w:eastAsia="Times New Roman" w:hAnsi="Arial" w:cs="Arial"/>
          <w:b/>
          <w:bCs/>
          <w:color w:val="000000"/>
          <w:lang w:eastAsia="tr-TR"/>
        </w:rPr>
        <w:t>SOSYAL GÜVENLİK KURUMU BAŞKANLIĞI</w:t>
      </w:r>
    </w:p>
    <w:p w:rsidR="0085573E" w:rsidRPr="0085573E" w:rsidRDefault="0085573E" w:rsidP="0085573E">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85573E">
        <w:rPr>
          <w:rFonts w:ascii="Arial" w:eastAsia="Times New Roman" w:hAnsi="Arial" w:cs="Arial"/>
          <w:b/>
          <w:bCs/>
          <w:color w:val="000000"/>
          <w:lang w:eastAsia="tr-TR"/>
        </w:rPr>
        <w:t>Emeklilik Hizmetleri Genel Müdürlüğü</w:t>
      </w:r>
    </w:p>
    <w:p w:rsidR="0085573E" w:rsidRPr="0085573E" w:rsidRDefault="0085573E" w:rsidP="0085573E">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 </w:t>
      </w:r>
    </w:p>
    <w:p w:rsidR="0085573E" w:rsidRPr="0085573E" w:rsidRDefault="0085573E" w:rsidP="0085573E">
      <w:pPr>
        <w:spacing w:before="120" w:after="120" w:line="240" w:lineRule="auto"/>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Tarih               : 30.04.2014</w:t>
      </w:r>
    </w:p>
    <w:p w:rsidR="0085573E" w:rsidRPr="0085573E" w:rsidRDefault="0085573E" w:rsidP="0085573E">
      <w:pPr>
        <w:spacing w:before="120" w:after="120" w:line="240" w:lineRule="auto"/>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Konu              : 2011/32 Sayılı Genelge ve Diğer İşlemler</w:t>
      </w:r>
    </w:p>
    <w:p w:rsidR="0085573E" w:rsidRPr="0085573E" w:rsidRDefault="0085573E" w:rsidP="0085573E">
      <w:pPr>
        <w:spacing w:before="120" w:after="120" w:line="240" w:lineRule="auto"/>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 </w:t>
      </w:r>
    </w:p>
    <w:p w:rsidR="0085573E" w:rsidRPr="0085573E" w:rsidRDefault="0085573E" w:rsidP="0085573E">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85573E">
        <w:rPr>
          <w:rFonts w:ascii="Arial" w:eastAsia="Times New Roman" w:hAnsi="Arial" w:cs="Arial"/>
          <w:b/>
          <w:bCs/>
          <w:color w:val="000000"/>
          <w:lang w:eastAsia="tr-TR"/>
        </w:rPr>
        <w:t> </w:t>
      </w:r>
    </w:p>
    <w:p w:rsidR="0085573E" w:rsidRPr="0085573E" w:rsidRDefault="0085573E" w:rsidP="0085573E">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85573E">
        <w:rPr>
          <w:rFonts w:ascii="Arial" w:eastAsia="Times New Roman" w:hAnsi="Arial" w:cs="Arial"/>
          <w:b/>
          <w:bCs/>
          <w:color w:val="000000"/>
          <w:lang w:eastAsia="tr-TR"/>
        </w:rPr>
        <w:t>GENELGE</w:t>
      </w:r>
    </w:p>
    <w:p w:rsidR="0085573E" w:rsidRPr="0085573E" w:rsidRDefault="0085573E" w:rsidP="0085573E">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85573E">
        <w:rPr>
          <w:rFonts w:ascii="Arial" w:eastAsia="Times New Roman" w:hAnsi="Arial" w:cs="Arial"/>
          <w:b/>
          <w:bCs/>
          <w:color w:val="000000"/>
          <w:lang w:eastAsia="tr-TR"/>
        </w:rPr>
        <w:t>2014/15</w:t>
      </w:r>
    </w:p>
    <w:p w:rsidR="0085573E" w:rsidRPr="0085573E" w:rsidRDefault="0085573E" w:rsidP="0085573E">
      <w:pPr>
        <w:spacing w:before="120" w:after="120" w:line="240" w:lineRule="auto"/>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 </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Bilindiği üzere, 5510 sayılı Kanunun 4. maddesinin birinci fıkrasının (c) bendi kapsamındaki sigortalıların istekleri üzerine emekli aylığı bağlanmasına esas olmak üzere, sigortalıları istihdam eden kamu kurumları tarafından, ilgili mevzuat esas alınarak bazı bilgi ve belgelerin tanzim edilmesi ve gönderilmesi zorunluluk arz eden “Emeklilik Belgesi”nin düzenlenmesi hakkındaki açıklamalar “Emeklilik Belgeleri ve Emeklilik İkramiyesi” konulu 24.03.2011 tarihli ve 2011-32 sayılı Genelge ile duyurulmuştur.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Bu defa, emeklilik işlemlerinin kısaltılması amacıyla 2011-32 sayılı Genelgede yapılan güncellemeler ile diğer işlemlere ilişkin hususlara yönelik açıklamalar aşağıda yapılmıştır.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Buna göre;</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1.</w:t>
      </w:r>
      <w:r w:rsidRPr="0085573E">
        <w:rPr>
          <w:rFonts w:ascii="Arial" w:eastAsia="Times New Roman" w:hAnsi="Arial" w:cs="Arial"/>
          <w:color w:val="000000"/>
          <w:lang w:eastAsia="tr-TR"/>
        </w:rPr>
        <w:t> </w:t>
      </w:r>
      <w:r w:rsidRPr="0085573E">
        <w:rPr>
          <w:rFonts w:ascii="Arial" w:eastAsia="Times New Roman" w:hAnsi="Arial" w:cs="Arial"/>
          <w:b/>
          <w:bCs/>
          <w:color w:val="000000"/>
          <w:lang w:eastAsia="tr-TR"/>
        </w:rPr>
        <w:t>2011/32 sayılı Genelgede yapılan güncellemeler;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1.1.</w:t>
      </w:r>
      <w:r w:rsidRPr="0085573E">
        <w:rPr>
          <w:rFonts w:ascii="Arial" w:eastAsia="Times New Roman" w:hAnsi="Arial" w:cs="Arial"/>
          <w:color w:val="000000"/>
          <w:lang w:eastAsia="tr-TR"/>
        </w:rPr>
        <w:t> </w:t>
      </w:r>
      <w:r w:rsidRPr="0085573E">
        <w:rPr>
          <w:rFonts w:ascii="Arial" w:eastAsia="Times New Roman" w:hAnsi="Arial" w:cs="Arial"/>
          <w:b/>
          <w:bCs/>
          <w:color w:val="000000"/>
          <w:lang w:eastAsia="tr-TR"/>
        </w:rPr>
        <w:t>Genelgenin 6. fıkrasının 1. maddesinde</w:t>
      </w:r>
      <w:r w:rsidRPr="0085573E">
        <w:rPr>
          <w:rFonts w:ascii="Arial" w:eastAsia="Times New Roman" w:hAnsi="Arial" w:cs="Arial"/>
          <w:color w:val="000000"/>
          <w:lang w:eastAsia="tr-TR"/>
        </w:rPr>
        <w:t>; “</w:t>
      </w:r>
      <w:bookmarkStart w:id="0" w:name="OLE_LINK1"/>
      <w:r w:rsidRPr="0085573E">
        <w:rPr>
          <w:rFonts w:ascii="Arial" w:eastAsia="Times New Roman" w:hAnsi="Arial" w:cs="Arial"/>
          <w:color w:val="000000"/>
          <w:lang w:eastAsia="tr-TR"/>
        </w:rPr>
        <w:t>Emeklilik Belgesinin birinci sayfasının sağ üst köşesine ilgililerin en fazla altı ay önce çekilmiş bir fotoğrafının yapıştırılarak bu fotoğrafın okunaklı bir şekilde mühürlenmesi ve aynı fotoğraftan bir adet dosyasında  tutulmak üzere gönderilmesi, gönderilen fotoğrafın arkasına ad, soyadı, T.C. Kimlik ve emeklilik sicil numaralarının yazılması gerekmektedir</w:t>
      </w:r>
      <w:bookmarkEnd w:id="0"/>
      <w:r w:rsidRPr="0085573E">
        <w:rPr>
          <w:rFonts w:ascii="Arial" w:eastAsia="Times New Roman" w:hAnsi="Arial" w:cs="Arial"/>
          <w:color w:val="000000"/>
          <w:lang w:eastAsia="tr-TR"/>
        </w:rPr>
        <w:t>.” şeklinde yapılan açıklama,</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“Emeklilik Belgesinin birinci sayfasının sağ üst köşesine ilgililerin en fazla altı ay önce çekilmiş bir fotoğrafının yapıştırılması gerekmektedir.”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şeklinde değiştirilmiştir.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1.2. Genelgenin 6. fıkrasının 11. maddesinde;</w:t>
      </w:r>
      <w:r w:rsidRPr="0085573E">
        <w:rPr>
          <w:rFonts w:ascii="Arial" w:eastAsia="Times New Roman" w:hAnsi="Arial" w:cs="Arial"/>
          <w:color w:val="000000"/>
          <w:lang w:eastAsia="tr-TR"/>
        </w:rPr>
        <w:t> “Emeklilik Belgesinin aslının gönderilmesi ve belgenin tüm sayfalarının yanı sıra bilgisayardan çıkarılan hizmet belgesinin bulunması halinde bu sayfaların da, kurum mühürü ile okunaklı bir şekilde onaylanması gerekmektedir.” şeklinde yapılan açıklama,</w:t>
      </w:r>
    </w:p>
    <w:p w:rsidR="0085573E" w:rsidRPr="0085573E" w:rsidRDefault="0085573E" w:rsidP="00E32DDD">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“Emeklilik Belgelerinin aslının gönderilmesi gerekmektedir.”</w:t>
      </w:r>
    </w:p>
    <w:p w:rsidR="0085573E" w:rsidRPr="0085573E" w:rsidRDefault="0085573E" w:rsidP="00E32DDD">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şeklinde değiştirilmiştir.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1.3.</w:t>
      </w:r>
      <w:r w:rsidRPr="0085573E">
        <w:rPr>
          <w:rFonts w:ascii="Arial" w:eastAsia="Times New Roman" w:hAnsi="Arial" w:cs="Arial"/>
          <w:color w:val="000000"/>
          <w:lang w:eastAsia="tr-TR"/>
        </w:rPr>
        <w:t> </w:t>
      </w:r>
      <w:r w:rsidRPr="0085573E">
        <w:rPr>
          <w:rFonts w:ascii="Arial" w:eastAsia="Times New Roman" w:hAnsi="Arial" w:cs="Arial"/>
          <w:b/>
          <w:bCs/>
          <w:color w:val="000000"/>
          <w:lang w:eastAsia="tr-TR"/>
        </w:rPr>
        <w:t>Genelgenin 6. fıkrasının 13. maddesinde yer alan;</w:t>
      </w:r>
      <w:r w:rsidRPr="0085573E">
        <w:rPr>
          <w:rFonts w:ascii="Arial" w:eastAsia="Times New Roman" w:hAnsi="Arial" w:cs="Arial"/>
          <w:color w:val="000000"/>
          <w:lang w:eastAsia="tr-TR"/>
        </w:rPr>
        <w:t> “İstekle emeklilik talebinde bulunan kamu görevlilerinin görev yaptıkları kurumlar tarafından, aşağıda belirtilen usul ve esaslar doğrultusunda hazırlanacak olan belge ve bilgilerin Kurumumuza (Sosyal Güvenlik Kurumu Başkanlığı Sosyal Sigortalar Genel Müdürlüğü Kamu Görevlileri Emeklilik İşlemleri Daire Başkanlığı Mithatpaşa Cad. No: 7 Sıhhiye/ANKARA) gönderilmesi gerekmektedir.” şeklinde yapılan açıklama,</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 xml:space="preserve">“İstekle emeklilik talebinde bulunan kamu görevlilerinin görev yaptıkları kurumlar tarafından, aşağıda belirtilen usul ve esaslar doğrultusunda hazırlanacak olan belge ve bilgilerin, alınan emekliye sevk onayı çerçevesinde ilgililerin görevlerinden emeklilik </w:t>
      </w:r>
      <w:r w:rsidRPr="0085573E">
        <w:rPr>
          <w:rFonts w:ascii="Arial" w:eastAsia="Times New Roman" w:hAnsi="Arial" w:cs="Arial"/>
          <w:b/>
          <w:bCs/>
          <w:color w:val="000000"/>
          <w:lang w:eastAsia="tr-TR"/>
        </w:rPr>
        <w:lastRenderedPageBreak/>
        <w:t>nedeniyle ilişikleri kesildiği tarihten sonra Kurumumuza (Sosyal Güvenlik Kurumu Başkanlığı Emeklilik Hizmetleri Genel Müdürlüğü Kamu Görevlileri Emeklilik Daire Başkanlığı Mithatpaşa Cad. No: 7 Sıhhiye/ANKARA) gönderilmesi gerekmektedir.”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şeklinde değiştirilmiştir.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1.4. </w:t>
      </w:r>
      <w:r w:rsidRPr="0085573E">
        <w:rPr>
          <w:rFonts w:ascii="Arial" w:eastAsia="Times New Roman" w:hAnsi="Arial" w:cs="Arial"/>
          <w:color w:val="000000"/>
          <w:lang w:eastAsia="tr-TR"/>
        </w:rPr>
        <w:t>24.03.2011 tarihli ve 2011-32 sayılı Genelge eki “EMEKLİLİK BELGESİ”nde yer alan, “Fotoğraf mühürlenecek” ibaresi ile “BELGENİN KULLANIMI” ve “AÇIKLAMALAR” bölümünde yapılan açıklamalar yürürlükten kaldırılmıştır.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2. Diğer Hususlar;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2.1. 5434 sayılı T.C. Emekli Sandığı Kanununun 89. maddesi uyarınca yapılacak işlemler;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Bilindiği üzere, 6270 sayılı Kanunla değişik 5434 sayılı Kanunun 89. maddesi kapsamında birleştirilmiş hizmet süreleri üzerinden aylık bağlananlara emeklilik ikramiyesi ödenebilmesi için 1475 sayılı İş Kanununun 14. maddesi hükmü uygulanmaktadır. Göreve son verilme durumu emeklilik ikramiyesine hak kazandırmamaktadır. Bu nedenle, farklı statülerde hizmet süreleri bulunanlardan görevlerinden istifa etmek veya müstafi sayılmak suretiyle ayrılan, ayrıldıktan veya 5434 sayılı Kanun dışında farklı statülerde çalıştıktan sonra aylık talebinde bulunan kişiler hakkında Kurumları tarafından </w:t>
      </w:r>
      <w:r w:rsidRPr="0085573E">
        <w:rPr>
          <w:rFonts w:ascii="Arial" w:eastAsia="Times New Roman" w:hAnsi="Arial" w:cs="Arial"/>
          <w:b/>
          <w:bCs/>
          <w:color w:val="000000"/>
          <w:lang w:eastAsia="tr-TR"/>
        </w:rPr>
        <w:t>“Devlet Memurluğundan Çıkarma”</w:t>
      </w:r>
      <w:r w:rsidRPr="0085573E">
        <w:rPr>
          <w:rFonts w:ascii="Arial" w:eastAsia="Times New Roman" w:hAnsi="Arial" w:cs="Arial"/>
          <w:color w:val="000000"/>
          <w:lang w:eastAsia="tr-TR"/>
        </w:rPr>
        <w:t> cezası aldığı yönünde Kurumumuza bildirimde bulunulması halinde memuriyet hizmetlerine karşılık emeklilik ikramiyesi ödenmemektedir.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Bu nedenle, emekli ikramiyesi ödenmesi yönünde yargı kararı olmadan, ilgililerin müracaatları üzerine memurluk hizmet sürelerine emeklilik ikramiyesi ödenmesi gerekenler için, ilgililerin 5434 sayılı Kanuna tabi olarak görev yaptıkları son Kurumlarından, kurumları adına ödenecek olan emeklilik ikramiyesi tutarının tahsili amacıyla istenilen ikramiye sevk onayı ile birlikte </w:t>
      </w:r>
      <w:r w:rsidRPr="0085573E">
        <w:rPr>
          <w:rFonts w:ascii="Arial" w:eastAsia="Times New Roman" w:hAnsi="Arial" w:cs="Arial"/>
          <w:b/>
          <w:bCs/>
          <w:color w:val="000000"/>
          <w:lang w:eastAsia="tr-TR"/>
        </w:rPr>
        <w:t>“İlgililerin görevlerinden ayrılmaları sonrasında “Devlet Memurluğundan Çıkarma” cezası alıp almadığı”</w:t>
      </w:r>
      <w:r w:rsidRPr="0085573E">
        <w:rPr>
          <w:rFonts w:ascii="Arial" w:eastAsia="Times New Roman" w:hAnsi="Arial" w:cs="Arial"/>
          <w:color w:val="000000"/>
          <w:lang w:eastAsia="tr-TR"/>
        </w:rPr>
        <w:t> konusunun da Kurumumuza bildirilmesi gerekmektedir.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Ayrıca, emekliye sevk onayı gönderilenler hakkında emekli ikramiyesi tahakkuku yapılıp ödenmesi sonrasında Kurumları tarafından “</w:t>
      </w:r>
      <w:r w:rsidRPr="0085573E">
        <w:rPr>
          <w:rFonts w:ascii="Arial" w:eastAsia="Times New Roman" w:hAnsi="Arial" w:cs="Arial"/>
          <w:b/>
          <w:bCs/>
          <w:color w:val="000000"/>
          <w:lang w:eastAsia="tr-TR"/>
        </w:rPr>
        <w:t>Devlet Memurluğundan Çıkarma</w:t>
      </w:r>
      <w:r w:rsidRPr="0085573E">
        <w:rPr>
          <w:rFonts w:ascii="Arial" w:eastAsia="Times New Roman" w:hAnsi="Arial" w:cs="Arial"/>
          <w:color w:val="000000"/>
          <w:lang w:eastAsia="tr-TR"/>
        </w:rPr>
        <w:t>” cezası aldığı yönünde bildirimde bulunulması halinde, ödenen emekli ikramiyesi tutarının emeklilik onayı veren Kurum tarafından ilgililerden tahsil edilmesi gerekmektedir. </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b/>
          <w:bCs/>
          <w:color w:val="000000"/>
          <w:lang w:eastAsia="tr-TR"/>
        </w:rPr>
        <w:t>2.2. Maluliyet İşlemleri;</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Bilindiği üzere, 5502 sayılı Sosyal Güvenlik Kanununun geçici 2. maddesinin son fıkrası, “Bu Kanun ile Kuruma devredilen T.C. Emekli Sandığı Genel Müdürlüğü bünyesinde daha önce 5434 sayılı T.C. Emekli Sandığı Kanununun mülga hükümlerine göre görev yapmış olan "Sağlık Kurulu", Kurum Yüksek Sağlık Kurulu oluşturuluncaya kadar görevlerini yapmaya devam eder.” hükmü uyarınca, Kurum Yüksek Sağlık Kurulu oluşturulduğundan, 5434 sayılı T.C. Emekli Sandığı Kanununun mülga 7. maddesi hükmünün uygulanması ortadan kalkmış ve bu maddeye göre görev yapmış olan Sağlık Kurulunun görevi de sona ermiştir. Bu nedenle, 5510 sayılı Kanunun 4. maddesinin birinci fıkrasının (c) bendi kapsamında sigortalı sayılanlardan haklarında 5434 sayılı T.C. Emekli Sandığı Kanununun mülga 44. maddesi kapsamında malullük müracaatında bulunanlardan, ayrıca malullük durumlarının Kurumumuz Sağlık Kurulunda görüşülmesi sırasında doktor bulundurma işlemleri sonlandırılmıştır.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Ancak, 5510 sayılı Kanunun 58. maddesinin, </w:t>
      </w:r>
      <w:r w:rsidRPr="0085573E">
        <w:rPr>
          <w:rFonts w:ascii="Arial" w:eastAsia="Times New Roman" w:hAnsi="Arial" w:cs="Arial"/>
          <w:i/>
          <w:iCs/>
          <w:color w:val="000000"/>
          <w:lang w:eastAsia="tr-TR"/>
        </w:rPr>
        <w:t>“Kurul, sigortalılar hakkında vazife malullük derecesi iş kazası ve meslek hastalığı sonucu sürekli iş göremezlik derecesi tespiti ile çalışma gücünün malûliyeti gerektirecek derecede kaybına ilişkin Kurumca verilen kararlardan itiraza konu olanları inceleyerek karara bağlar. Kurul, sigortalı veya hak sahiplerinin talebi üzerine görevlendirdiği uzman bir hekimi dinlemek zorundadır.“</w:t>
      </w:r>
      <w:r w:rsidRPr="0085573E">
        <w:rPr>
          <w:rFonts w:ascii="Arial" w:eastAsia="Times New Roman" w:hAnsi="Arial" w:cs="Arial"/>
          <w:color w:val="000000"/>
          <w:lang w:eastAsia="tr-TR"/>
        </w:rPr>
        <w:t> hükmü uyarınca, Kurum Yüksek Sağlık Kurulu, ilgili veya hak sahipleri tarafından yapılacak itirazlar sonucunda ve talepleri üzerine, görevlendirdiği uzman bir hekimi dinleyecektir.</w:t>
      </w:r>
    </w:p>
    <w:p w:rsidR="0085573E" w:rsidRPr="0085573E" w:rsidRDefault="0085573E" w:rsidP="00E32DDD">
      <w:pPr>
        <w:spacing w:before="120" w:after="120" w:line="240" w:lineRule="auto"/>
        <w:ind w:firstLine="567"/>
        <w:jc w:val="both"/>
        <w:rPr>
          <w:rFonts w:ascii="Times New Roman" w:eastAsia="Times New Roman" w:hAnsi="Times New Roman" w:cs="Times New Roman"/>
          <w:color w:val="000000"/>
          <w:sz w:val="20"/>
          <w:szCs w:val="20"/>
          <w:lang w:eastAsia="tr-TR"/>
        </w:rPr>
      </w:pPr>
      <w:r w:rsidRPr="0085573E">
        <w:rPr>
          <w:rFonts w:ascii="Arial" w:eastAsia="Times New Roman" w:hAnsi="Arial" w:cs="Arial"/>
          <w:color w:val="000000"/>
          <w:lang w:eastAsia="tr-TR"/>
        </w:rPr>
        <w:t>Bilgi edinilmesini ve gereğinin buna göre yapılmasını arz ve rica ederim.</w:t>
      </w:r>
      <w:bookmarkStart w:id="1" w:name="_GoBack"/>
      <w:bookmarkEnd w:id="1"/>
    </w:p>
    <w:sectPr w:rsidR="0085573E" w:rsidRPr="00855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A16B2"/>
    <w:rsid w:val="003F5680"/>
    <w:rsid w:val="004215C6"/>
    <w:rsid w:val="0046064B"/>
    <w:rsid w:val="005138D6"/>
    <w:rsid w:val="0051654E"/>
    <w:rsid w:val="00532D12"/>
    <w:rsid w:val="00544C9B"/>
    <w:rsid w:val="00596D3B"/>
    <w:rsid w:val="005A7CC1"/>
    <w:rsid w:val="005B5F46"/>
    <w:rsid w:val="00646B84"/>
    <w:rsid w:val="0085573E"/>
    <w:rsid w:val="008B5BA6"/>
    <w:rsid w:val="00923ECF"/>
    <w:rsid w:val="00964986"/>
    <w:rsid w:val="009939E9"/>
    <w:rsid w:val="00A43C54"/>
    <w:rsid w:val="00AB1054"/>
    <w:rsid w:val="00B0448F"/>
    <w:rsid w:val="00CF3E40"/>
    <w:rsid w:val="00D067AD"/>
    <w:rsid w:val="00D47A03"/>
    <w:rsid w:val="00D71B62"/>
    <w:rsid w:val="00D77600"/>
    <w:rsid w:val="00E32DDD"/>
    <w:rsid w:val="00EC5913"/>
    <w:rsid w:val="00EE32F6"/>
    <w:rsid w:val="00F90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2021-01-04T08:53:00Z</dcterms:created>
  <dcterms:modified xsi:type="dcterms:W3CDTF">2022-06-23T14:59:00Z</dcterms:modified>
</cp:coreProperties>
</file>