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E71" w:rsidRPr="00A37E71" w:rsidRDefault="00A37E71" w:rsidP="00A37E71">
      <w:pPr>
        <w:spacing w:before="120" w:after="120" w:line="240" w:lineRule="auto"/>
        <w:jc w:val="center"/>
        <w:rPr>
          <w:rFonts w:ascii="Calibri" w:eastAsia="Times New Roman" w:hAnsi="Calibri" w:cs="Calibri"/>
          <w:color w:val="000000"/>
          <w:lang w:eastAsia="tr-TR"/>
        </w:rPr>
      </w:pPr>
      <w:r w:rsidRPr="00A37E71">
        <w:rPr>
          <w:rFonts w:ascii="Arial" w:eastAsia="Times New Roman" w:hAnsi="Arial" w:cs="Arial"/>
          <w:b/>
          <w:bCs/>
          <w:color w:val="000000"/>
          <w:lang w:eastAsia="tr-TR"/>
        </w:rPr>
        <w:t>T.C.</w:t>
      </w:r>
    </w:p>
    <w:p w:rsidR="00A37E71" w:rsidRPr="00A37E71" w:rsidRDefault="00A37E71" w:rsidP="00A37E71">
      <w:pPr>
        <w:spacing w:before="120" w:after="120" w:line="240" w:lineRule="auto"/>
        <w:jc w:val="center"/>
        <w:rPr>
          <w:rFonts w:ascii="Calibri" w:eastAsia="Times New Roman" w:hAnsi="Calibri" w:cs="Calibri"/>
          <w:color w:val="000000"/>
          <w:lang w:eastAsia="tr-TR"/>
        </w:rPr>
      </w:pPr>
      <w:r w:rsidRPr="00A37E71">
        <w:rPr>
          <w:rFonts w:ascii="Arial" w:eastAsia="Times New Roman" w:hAnsi="Arial" w:cs="Arial"/>
          <w:b/>
          <w:bCs/>
          <w:color w:val="000000"/>
          <w:lang w:eastAsia="tr-TR"/>
        </w:rPr>
        <w:t>SOSYAL GÜVENLİK KURUMU BAŞKANLIĞI</w:t>
      </w:r>
    </w:p>
    <w:p w:rsidR="00A37E71" w:rsidRPr="00A37E71" w:rsidRDefault="00A37E71" w:rsidP="00A37E71">
      <w:pPr>
        <w:spacing w:before="120" w:after="120" w:line="240" w:lineRule="auto"/>
        <w:jc w:val="center"/>
        <w:rPr>
          <w:rFonts w:ascii="Calibri" w:eastAsia="Times New Roman" w:hAnsi="Calibri" w:cs="Calibri"/>
          <w:color w:val="000000"/>
          <w:lang w:eastAsia="tr-TR"/>
        </w:rPr>
      </w:pPr>
      <w:r w:rsidRPr="00A37E71">
        <w:rPr>
          <w:rFonts w:ascii="Arial" w:eastAsia="Times New Roman" w:hAnsi="Arial" w:cs="Arial"/>
          <w:b/>
          <w:bCs/>
          <w:color w:val="000000"/>
          <w:lang w:eastAsia="tr-TR"/>
        </w:rPr>
        <w:t>Sigorta Primleri Genel Müdürlüğü</w:t>
      </w:r>
    </w:p>
    <w:p w:rsidR="00A37E71" w:rsidRPr="00A37E71" w:rsidRDefault="00A37E71" w:rsidP="00A37E71">
      <w:pPr>
        <w:spacing w:before="120" w:after="120" w:line="240" w:lineRule="auto"/>
        <w:ind w:firstLine="720"/>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 </w:t>
      </w:r>
    </w:p>
    <w:p w:rsidR="00A37E71" w:rsidRPr="00A37E71" w:rsidRDefault="00A37E71" w:rsidP="00A37E71">
      <w:pPr>
        <w:spacing w:before="120" w:after="120" w:line="240" w:lineRule="auto"/>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 </w:t>
      </w:r>
    </w:p>
    <w:p w:rsidR="00A37E71" w:rsidRPr="00A37E71" w:rsidRDefault="00A37E71" w:rsidP="00A37E71">
      <w:pPr>
        <w:spacing w:before="120" w:after="120" w:line="240" w:lineRule="auto"/>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lang w:eastAsia="tr-TR"/>
        </w:rPr>
        <w:t>Tarih   : 06</w:t>
      </w:r>
      <w:proofErr w:type="gramEnd"/>
      <w:r w:rsidRPr="00A37E71">
        <w:rPr>
          <w:rFonts w:ascii="Arial" w:eastAsia="Times New Roman" w:hAnsi="Arial" w:cs="Arial"/>
          <w:b/>
          <w:bCs/>
          <w:color w:val="000000"/>
          <w:lang w:eastAsia="tr-TR"/>
        </w:rPr>
        <w:t>.04.2015</w:t>
      </w:r>
    </w:p>
    <w:p w:rsidR="00A37E71" w:rsidRPr="00A37E71" w:rsidRDefault="00A37E71" w:rsidP="00A37E71">
      <w:pPr>
        <w:spacing w:before="120" w:after="120" w:line="240" w:lineRule="auto"/>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lang w:eastAsia="tr-TR"/>
        </w:rPr>
        <w:t>Konu  : 2014</w:t>
      </w:r>
      <w:proofErr w:type="gramEnd"/>
      <w:r w:rsidRPr="00A37E71">
        <w:rPr>
          <w:rFonts w:ascii="Arial" w:eastAsia="Times New Roman" w:hAnsi="Arial" w:cs="Arial"/>
          <w:b/>
          <w:bCs/>
          <w:color w:val="000000"/>
          <w:lang w:eastAsia="tr-TR"/>
        </w:rPr>
        <w:t>/26 sayılı Genelgede GSS süreleriyle ilgili yapılan değişiklikler</w:t>
      </w:r>
    </w:p>
    <w:p w:rsidR="00A37E71" w:rsidRPr="00A37E71" w:rsidRDefault="00A37E71" w:rsidP="00A37E71">
      <w:pPr>
        <w:spacing w:before="120" w:after="120" w:line="240" w:lineRule="auto"/>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 </w:t>
      </w:r>
    </w:p>
    <w:p w:rsidR="00A37E71" w:rsidRPr="00A37E71" w:rsidRDefault="00A37E71" w:rsidP="00A37E71">
      <w:pPr>
        <w:spacing w:before="120" w:after="120" w:line="240" w:lineRule="auto"/>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 </w:t>
      </w:r>
    </w:p>
    <w:p w:rsidR="00A37E71" w:rsidRPr="00A37E71" w:rsidRDefault="00A37E71" w:rsidP="00A37E71">
      <w:pPr>
        <w:spacing w:before="120" w:after="120" w:line="240" w:lineRule="auto"/>
        <w:jc w:val="center"/>
        <w:rPr>
          <w:rFonts w:ascii="Calibri" w:eastAsia="Times New Roman" w:hAnsi="Calibri" w:cs="Calibri"/>
          <w:color w:val="000000"/>
          <w:lang w:eastAsia="tr-TR"/>
        </w:rPr>
      </w:pPr>
      <w:r w:rsidRPr="00A37E71">
        <w:rPr>
          <w:rFonts w:ascii="Arial" w:eastAsia="Times New Roman" w:hAnsi="Arial" w:cs="Arial"/>
          <w:b/>
          <w:bCs/>
          <w:color w:val="000000"/>
          <w:lang w:eastAsia="tr-TR"/>
        </w:rPr>
        <w:t>GENELGE</w:t>
      </w:r>
    </w:p>
    <w:p w:rsidR="00A37E71" w:rsidRPr="00A37E71" w:rsidRDefault="00A37E71" w:rsidP="00A37E71">
      <w:pPr>
        <w:spacing w:before="120" w:after="120" w:line="240" w:lineRule="auto"/>
        <w:jc w:val="center"/>
        <w:rPr>
          <w:rFonts w:ascii="Calibri" w:eastAsia="Times New Roman" w:hAnsi="Calibri" w:cs="Calibri"/>
          <w:color w:val="000000"/>
          <w:lang w:eastAsia="tr-TR"/>
        </w:rPr>
      </w:pPr>
      <w:r w:rsidRPr="00A37E71">
        <w:rPr>
          <w:rFonts w:ascii="Arial" w:eastAsia="Times New Roman" w:hAnsi="Arial" w:cs="Arial"/>
          <w:b/>
          <w:bCs/>
          <w:color w:val="000000"/>
          <w:lang w:eastAsia="tr-TR"/>
        </w:rPr>
        <w:t>2015/11</w:t>
      </w:r>
    </w:p>
    <w:p w:rsidR="00A37E71" w:rsidRPr="00A37E71" w:rsidRDefault="00A37E71" w:rsidP="00823058">
      <w:pPr>
        <w:spacing w:before="120" w:after="120" w:line="240" w:lineRule="auto"/>
        <w:ind w:firstLine="567"/>
        <w:jc w:val="both"/>
        <w:rPr>
          <w:rFonts w:ascii="Calibri" w:eastAsia="Times New Roman" w:hAnsi="Calibri" w:cs="Calibri"/>
          <w:color w:val="000000"/>
          <w:lang w:eastAsia="tr-TR"/>
        </w:rPr>
      </w:pPr>
      <w:bookmarkStart w:id="0" w:name="_GoBack"/>
      <w:r w:rsidRPr="00A37E71">
        <w:rPr>
          <w:rFonts w:ascii="Arial" w:eastAsia="Times New Roman" w:hAnsi="Arial" w:cs="Arial"/>
          <w:color w:val="000000"/>
          <w:lang w:eastAsia="tr-TR"/>
        </w:rPr>
        <w:t> </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 6552 sayılı Kanunla 5510 sayılı Kanuna eklenen geçici 60. madde ile Kurum alacaklarının yapılandırılarak peşin veya taksitler halinde ödenmesine ilişkin 25.9.2014 tarihli ve 2014/26 sayılı Genelge yayımlanmıştır.</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proofErr w:type="gramStart"/>
      <w:r w:rsidRPr="00A37E71">
        <w:rPr>
          <w:rFonts w:ascii="Arial" w:eastAsia="Times New Roman" w:hAnsi="Arial" w:cs="Arial"/>
          <w:color w:val="000000"/>
          <w:lang w:eastAsia="tr-TR"/>
        </w:rPr>
        <w:t>Ancak, 5510 sayılı Kanunun 60. maddesinin birinci fıkrasının (g) bendi kapsamındaki genel sağlık sigortalıları yönünden geçici 60. maddenin on dokuzuncu fıkrasında Bakanlar Kuruluna bu sürelerin uzatılmasına ilişkin yetki verilmiş olup; 31.3.2015 tarihli ve 29312 sayılı Resmi Gazetede yayımlanan 2015/7470 sayılı Bakanlar Kurulu Kararı ile Kanunun geçici 53. maddesinde yer alan gelir testine başvuru süresi ve geçici 60. maddede yer alan yapılandırmaya başvuru süresi ile ilk taksit ödeme süresi altı ay süreyle uzatılmıştır.</w:t>
      </w:r>
      <w:proofErr w:type="gramEnd"/>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Söz konusu Bakanlar Kurulu Kararına istinaden 5510 sayılı Kanunun 60. maddesinin birinci fıkrasının (g) bendi kapsamındaki genel sağlık sigortalılarının gelir tespitine başvuru, yapılandırmaya başvuru ve ilk taksit ödeme süreleri için yapılan düzenlemeler nedeniyle, 2014/26 sayılı Genelgede aşağıda belirtilen değişiklikler yapılmıştır.</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Söz konusu genelgenin;</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2.2-</w:t>
      </w:r>
      <w:r w:rsidRPr="00A37E71">
        <w:rPr>
          <w:rFonts w:ascii="Arial" w:eastAsia="Times New Roman" w:hAnsi="Arial" w:cs="Arial"/>
          <w:color w:val="000000"/>
          <w:lang w:eastAsia="tr-TR"/>
        </w:rPr>
        <w:t> </w:t>
      </w:r>
      <w:r w:rsidRPr="00A37E71">
        <w:rPr>
          <w:rFonts w:ascii="Arial" w:eastAsia="Times New Roman" w:hAnsi="Arial" w:cs="Arial"/>
          <w:b/>
          <w:bCs/>
          <w:color w:val="000000"/>
          <w:lang w:eastAsia="tr-TR"/>
        </w:rPr>
        <w:t>Başvuru süresi, yeri ve şekli</w:t>
      </w:r>
      <w:r w:rsidRPr="00A37E71">
        <w:rPr>
          <w:rFonts w:ascii="Arial" w:eastAsia="Times New Roman" w:hAnsi="Arial" w:cs="Arial"/>
          <w:color w:val="000000"/>
          <w:lang w:eastAsia="tr-TR"/>
        </w:rPr>
        <w:t> başlıklı bölümünde yer alan yedi ay ibaresi on üç ay, 30.4.2015 ibaresi, 31.10.2015 tarihinin Cumartesi gününe rastlaması nedeniyle 2.11.2015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3.2.1. İlk defa gelir testine başvuracak olan genel sağlık sigortalıları ile ilgili yapılacak işlemler </w:t>
      </w:r>
      <w:r w:rsidRPr="00A37E71">
        <w:rPr>
          <w:rFonts w:ascii="Arial" w:eastAsia="Times New Roman" w:hAnsi="Arial" w:cs="Arial"/>
          <w:color w:val="000000"/>
          <w:lang w:eastAsia="tr-TR"/>
        </w:rPr>
        <w:t>başlıklı bölümünde yer alan altı ay ibaresi on iki ay, 31.3.2015 ibaresi 30.9.2015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4- Yeniden Yapılandırılan Alacakların Peşin veya Taksitler Halinde Ödenmesi </w:t>
      </w:r>
      <w:r w:rsidRPr="00A37E71">
        <w:rPr>
          <w:rFonts w:ascii="Arial" w:eastAsia="Times New Roman" w:hAnsi="Arial" w:cs="Arial"/>
          <w:color w:val="000000"/>
          <w:lang w:eastAsia="tr-TR"/>
        </w:rPr>
        <w:t>başlıklı bölümünde yer alan sekiz ay ibaresi on dört ay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lang w:eastAsia="tr-TR"/>
        </w:rPr>
        <w:t>4.1.2- 5510 sayılı Kanunun 60. maddesinin birinci fıkrasının (g) bendi kapsamındaki sigortalılık statüsünden kaynaklanan alacaklar yönünden peşin ödenecek tutar ve ödeme süresi </w:t>
      </w:r>
      <w:r w:rsidRPr="00A37E71">
        <w:rPr>
          <w:rFonts w:ascii="Arial" w:eastAsia="Times New Roman" w:hAnsi="Arial" w:cs="Arial"/>
          <w:color w:val="000000"/>
          <w:lang w:eastAsia="tr-TR"/>
        </w:rPr>
        <w:t>başlıklı bölümünde yer alan “31.5.2015 tarihinin Pazar gününe rastlaması nedeniyle en geç 1.6.2015 tarihine kadar” ibaresi 30.11.2015, “alacak asıllarının tamamını 1.6.2015 tarihine kadar” ibaresi “alacak asıllarının tamamını 30.11.2015 tarihine kadar” olarak,</w:t>
      </w:r>
      <w:proofErr w:type="gramEnd"/>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Örnek 12</w:t>
      </w:r>
      <w:r w:rsidRPr="00A37E71">
        <w:rPr>
          <w:rFonts w:ascii="Arial" w:eastAsia="Times New Roman" w:hAnsi="Arial" w:cs="Arial"/>
          <w:color w:val="000000"/>
          <w:lang w:eastAsia="tr-TR"/>
        </w:rPr>
        <w:t>’de yer alan 1.6.2015 ibaresi 30.11.2015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4.2.2- Taksitlerin ödeme süresi </w:t>
      </w:r>
      <w:r w:rsidRPr="00A37E71">
        <w:rPr>
          <w:rFonts w:ascii="Arial" w:eastAsia="Times New Roman" w:hAnsi="Arial" w:cs="Arial"/>
          <w:color w:val="000000"/>
          <w:lang w:eastAsia="tr-TR"/>
        </w:rPr>
        <w:t>başlıklı bölümünde yer alan</w:t>
      </w:r>
      <w:r w:rsidRPr="00A37E71">
        <w:rPr>
          <w:rFonts w:ascii="Arial" w:eastAsia="Times New Roman" w:hAnsi="Arial" w:cs="Arial"/>
          <w:b/>
          <w:bCs/>
          <w:color w:val="000000"/>
          <w:lang w:eastAsia="tr-TR"/>
        </w:rPr>
        <w:t> </w:t>
      </w:r>
      <w:r w:rsidRPr="00A37E71">
        <w:rPr>
          <w:rFonts w:ascii="Arial" w:eastAsia="Times New Roman" w:hAnsi="Arial" w:cs="Arial"/>
          <w:color w:val="000000"/>
          <w:lang w:eastAsia="tr-TR"/>
        </w:rPr>
        <w:t>1.6.2015 ibaresi 30.11.2015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Örnek 15 ve Örnek 16</w:t>
      </w:r>
      <w:r w:rsidRPr="00A37E71">
        <w:rPr>
          <w:rFonts w:ascii="Arial" w:eastAsia="Times New Roman" w:hAnsi="Arial" w:cs="Arial"/>
          <w:color w:val="000000"/>
          <w:lang w:eastAsia="tr-TR"/>
        </w:rPr>
        <w:t>’da yer alan 30.09.2015 ibareleri 31.3.2016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lastRenderedPageBreak/>
        <w:t>Örnek 21’</w:t>
      </w:r>
      <w:r w:rsidRPr="00A37E71">
        <w:rPr>
          <w:rFonts w:ascii="Arial" w:eastAsia="Times New Roman" w:hAnsi="Arial" w:cs="Arial"/>
          <w:color w:val="000000"/>
          <w:lang w:eastAsia="tr-TR"/>
        </w:rPr>
        <w:t>de yer alan 1.6.2015 ibaresi 30.11.2015, 2015/Nisan ibaresi 2015/Ekim olarak,</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proofErr w:type="gramStart"/>
      <w:r w:rsidRPr="00A37E71">
        <w:rPr>
          <w:rFonts w:ascii="Arial" w:eastAsia="Times New Roman" w:hAnsi="Arial" w:cs="Arial"/>
          <w:color w:val="000000"/>
          <w:lang w:eastAsia="tr-TR"/>
        </w:rPr>
        <w:t>değiştirilmiştir</w:t>
      </w:r>
      <w:proofErr w:type="gramEnd"/>
      <w:r w:rsidRPr="00A37E71">
        <w:rPr>
          <w:rFonts w:ascii="Arial" w:eastAsia="Times New Roman" w:hAnsi="Arial" w:cs="Arial"/>
          <w:color w:val="000000"/>
          <w:lang w:eastAsia="tr-TR"/>
        </w:rPr>
        <w:t>.</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Diğer taraftan</w:t>
      </w:r>
      <w:r w:rsidRPr="00A37E71">
        <w:rPr>
          <w:rFonts w:ascii="Arial" w:eastAsia="Times New Roman" w:hAnsi="Arial" w:cs="Arial"/>
          <w:b/>
          <w:bCs/>
          <w:color w:val="000000"/>
          <w:lang w:eastAsia="tr-TR"/>
        </w:rPr>
        <w:t> “3.2.1. İlk defa gelir testine başvuracak olan genel sağlık sigortalıları ile ilgili yapılacak işlemler” </w:t>
      </w:r>
      <w:r w:rsidRPr="00A37E71">
        <w:rPr>
          <w:rFonts w:ascii="Arial" w:eastAsia="Times New Roman" w:hAnsi="Arial" w:cs="Arial"/>
          <w:color w:val="000000"/>
          <w:lang w:eastAsia="tr-TR"/>
        </w:rPr>
        <w:t>başlıklı alt bölümünün sonuna aşağıdaki paragraf eklenmiştir.</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proofErr w:type="gramStart"/>
      <w:r w:rsidRPr="00A37E71">
        <w:rPr>
          <w:rFonts w:ascii="Arial" w:eastAsia="Times New Roman" w:hAnsi="Arial" w:cs="Arial"/>
          <w:color w:val="000000"/>
          <w:lang w:eastAsia="tr-TR"/>
        </w:rPr>
        <w:t>“</w:t>
      </w:r>
      <w:r w:rsidRPr="00A37E71">
        <w:rPr>
          <w:rFonts w:ascii="Arial" w:eastAsia="Times New Roman" w:hAnsi="Arial" w:cs="Arial"/>
          <w:i/>
          <w:iCs/>
          <w:color w:val="000000"/>
          <w:lang w:eastAsia="tr-TR"/>
        </w:rPr>
        <w:t>30.9.2015 tarihinden önce Kuruma müracaat ederek gelir testi yaptırmak istemediğini yazılı olarak beyan etmesi nedeniyle aile içindeki gelirin kişi başına düşen aylık tutarı, Kanunun 82. maddesine göre belirlenen aylık prime esas kazanç alt sınırının (asgari ücretin) iki katından fazla olduğu kabul edilenler hakkında da Kanunun geçici 53. maddesinin birinci fıkrasına göre işlem yapılır.’’</w:t>
      </w:r>
      <w:proofErr w:type="gramEnd"/>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proofErr w:type="gramStart"/>
      <w:r w:rsidRPr="00A37E71">
        <w:rPr>
          <w:rFonts w:ascii="Arial" w:eastAsia="Times New Roman" w:hAnsi="Arial" w:cs="Arial"/>
          <w:color w:val="000000"/>
          <w:lang w:eastAsia="tr-TR"/>
        </w:rPr>
        <w:t>Örneğin; 5.4.2013 tarihinde zorunlu genel sağlık sigortası kapsamına alınarak, 22.04.2013 tarihinde “Gelir Testine Müracaat Bildirim Tebligatı” tebliğ edilen kişinin gelir testi yaptırmak istemediğini yazılı olarak beyan etmesi sebebiyle aile içindeki kişi başına düşen gelir miktarının asgari ücretin iki katından fazla (60/G-3) olduğu kabul edilerek primleri tescil başlangıç tarihi itibariyle tahakkuk ettirilmiştir. Yapılan inceleme neticesinde daha önce hiç ödeme yapmadığı tespit edilen bu kişinin geçici 53. maddeye istinaden 07.01.2015 tarihinde gelir testi yaptırmak için müracaat ettiği ve yapılan gelir testi sonucunda aile içindeki kişi başına düşen gelir miktarının asgari ücretin üçte biri ile asgari ücret arasında (60/G-1) olduğu tespit edilmiştir. </w:t>
      </w:r>
      <w:proofErr w:type="gramEnd"/>
      <w:r w:rsidRPr="00A37E71">
        <w:rPr>
          <w:rFonts w:ascii="Arial" w:eastAsia="Times New Roman" w:hAnsi="Arial" w:cs="Arial"/>
          <w:color w:val="000000"/>
          <w:lang w:eastAsia="tr-TR"/>
        </w:rPr>
        <w:t>Bu kişinin primleri tescil başlangıç tarihi olan  05.04.2013  tarihinden itibaren asgari ücretin üçte biri ile asgari ücret arasında gelir seviyesi (60/G-1) üzerinden tahakkuk ettirilecektir.</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Ayrıca; 2014/26 sayılı Genelge ekinde yer alan </w:t>
      </w:r>
      <w:r w:rsidRPr="00A37E71">
        <w:rPr>
          <w:rFonts w:ascii="Arial" w:eastAsia="Times New Roman" w:hAnsi="Arial" w:cs="Arial"/>
          <w:b/>
          <w:bCs/>
          <w:color w:val="000000"/>
          <w:lang w:eastAsia="tr-TR"/>
        </w:rPr>
        <w:t>“Ek 10- 5510 sayılı Kanunun 60. maddesinin birinci fıkrasının (g) bendi kapsamındaki sigortalıların genel sağlık sigortası prim borçlarının yapılandırılmasına dair başvuru formu”</w:t>
      </w:r>
      <w:r w:rsidRPr="00A37E71">
        <w:rPr>
          <w:rFonts w:ascii="Arial" w:eastAsia="Times New Roman" w:hAnsi="Arial" w:cs="Arial"/>
          <w:color w:val="000000"/>
          <w:lang w:eastAsia="tr-TR"/>
        </w:rPr>
        <w:t> söz konusu Bakanlar Kurulu Kararına istinaden yeniden düzenlenmiş ve genelge ekinde sunulmuştur. Bundan sonra yapılandırmaya başvuran genel sağlık sigortalılarının bu genelge ekinde yer alan başvuru formunu kullanması gerekmektedir.</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color w:val="000000"/>
          <w:lang w:eastAsia="tr-TR"/>
        </w:rPr>
        <w:t>Bilgi edinilmesini ve gereğini rica ederim.</w:t>
      </w:r>
    </w:p>
    <w:p w:rsidR="00A37E71" w:rsidRPr="00A37E71" w:rsidRDefault="00A37E71" w:rsidP="00823058">
      <w:pPr>
        <w:spacing w:before="120" w:after="120" w:line="240" w:lineRule="auto"/>
        <w:ind w:left="5387" w:firstLine="285"/>
        <w:jc w:val="both"/>
        <w:rPr>
          <w:rFonts w:ascii="Calibri" w:eastAsia="Times New Roman" w:hAnsi="Calibri" w:cs="Calibri"/>
          <w:color w:val="000000"/>
          <w:lang w:eastAsia="tr-TR"/>
        </w:rPr>
      </w:pPr>
      <w:r w:rsidRPr="00A37E71">
        <w:rPr>
          <w:rFonts w:ascii="Arial" w:eastAsia="Times New Roman" w:hAnsi="Arial" w:cs="Arial"/>
          <w:color w:val="000000"/>
          <w:lang w:eastAsia="tr-TR"/>
        </w:rPr>
        <w:t> </w:t>
      </w:r>
    </w:p>
    <w:p w:rsidR="00A37E71" w:rsidRPr="00A37E71" w:rsidRDefault="00A37E71" w:rsidP="00823058">
      <w:pPr>
        <w:spacing w:before="120" w:after="120" w:line="240" w:lineRule="auto"/>
        <w:ind w:firstLine="284"/>
        <w:jc w:val="both"/>
        <w:rPr>
          <w:rFonts w:ascii="Calibri" w:eastAsia="Times New Roman" w:hAnsi="Calibri" w:cs="Calibri"/>
          <w:color w:val="000000"/>
          <w:lang w:eastAsia="tr-TR"/>
        </w:rPr>
      </w:pPr>
      <w:r w:rsidRPr="00A37E71">
        <w:rPr>
          <w:rFonts w:ascii="Arial" w:eastAsia="Times New Roman" w:hAnsi="Arial" w:cs="Arial"/>
          <w:b/>
          <w:bCs/>
          <w:color w:val="000000"/>
          <w:lang w:eastAsia="tr-TR"/>
        </w:rPr>
        <w:t>EK: </w:t>
      </w:r>
      <w:r w:rsidRPr="00A37E71">
        <w:rPr>
          <w:rFonts w:ascii="Arial" w:eastAsia="Times New Roman" w:hAnsi="Arial" w:cs="Arial"/>
          <w:color w:val="000000"/>
          <w:lang w:eastAsia="tr-TR"/>
        </w:rPr>
        <w:t>Başvuru</w:t>
      </w:r>
      <w:r w:rsidRPr="00A37E71">
        <w:rPr>
          <w:rFonts w:ascii="Arial" w:eastAsia="Times New Roman" w:hAnsi="Arial" w:cs="Arial"/>
          <w:b/>
          <w:bCs/>
          <w:color w:val="000000"/>
          <w:lang w:eastAsia="tr-TR"/>
        </w:rPr>
        <w:t> </w:t>
      </w:r>
      <w:r w:rsidRPr="00A37E71">
        <w:rPr>
          <w:rFonts w:ascii="Arial" w:eastAsia="Times New Roman" w:hAnsi="Arial" w:cs="Arial"/>
          <w:color w:val="000000"/>
          <w:lang w:eastAsia="tr-TR"/>
        </w:rPr>
        <w:t>formu</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pacing w:after="0" w:line="253" w:lineRule="atLeast"/>
        <w:ind w:firstLine="720"/>
        <w:jc w:val="both"/>
        <w:rPr>
          <w:rFonts w:ascii="Calibri" w:eastAsia="Times New Roman" w:hAnsi="Calibri" w:cs="Calibri"/>
          <w:color w:val="000000"/>
          <w:lang w:eastAsia="tr-TR"/>
        </w:rPr>
      </w:pPr>
      <w:r w:rsidRPr="00A37E71">
        <w:rPr>
          <w:rFonts w:ascii="Calibri" w:eastAsia="Times New Roman" w:hAnsi="Calibri" w:cs="Calibri"/>
          <w:color w:val="000000"/>
          <w:lang w:eastAsia="tr-TR"/>
        </w:rPr>
        <w:t> </w:t>
      </w:r>
    </w:p>
    <w:p w:rsidR="00A37E71" w:rsidRPr="00A37E71" w:rsidRDefault="00A37E71" w:rsidP="00823058">
      <w:pPr>
        <w:shd w:val="clear" w:color="auto" w:fill="FFFFFF"/>
        <w:spacing w:after="0" w:line="240" w:lineRule="auto"/>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Ek- 10</w:t>
      </w:r>
    </w:p>
    <w:p w:rsidR="00A37E71" w:rsidRPr="00A37E71" w:rsidRDefault="00A37E71" w:rsidP="00823058">
      <w:pPr>
        <w:shd w:val="clear" w:color="auto" w:fill="FFFFFF"/>
        <w:spacing w:before="120" w:after="0" w:line="240" w:lineRule="auto"/>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5510 SAYILI KANUNUN 60. MADDESİNİN BİRİNCİ FIKRASININ (G) BENDİ KAPSAMINDAKİ SİGORTALILARIN GENEL SAĞLIK SİGORTASI PRİM BORÇLARININ YAPILANDIRILMASINA DAİR BAŞVURU FORMU</w:t>
      </w:r>
    </w:p>
    <w:p w:rsidR="00A37E71" w:rsidRPr="00A37E71" w:rsidRDefault="00A37E71" w:rsidP="00823058">
      <w:pPr>
        <w:shd w:val="clear" w:color="auto" w:fill="FFFFFF"/>
        <w:spacing w:before="202" w:after="0" w:line="226" w:lineRule="atLeast"/>
        <w:ind w:left="643" w:hanging="614"/>
        <w:jc w:val="both"/>
        <w:rPr>
          <w:rFonts w:ascii="Calibri" w:eastAsia="Times New Roman" w:hAnsi="Calibri" w:cs="Calibri"/>
          <w:color w:val="000000"/>
          <w:lang w:eastAsia="tr-TR"/>
        </w:rPr>
      </w:pPr>
      <w:r w:rsidRPr="00A37E71">
        <w:rPr>
          <w:rFonts w:ascii="Arial" w:eastAsia="Times New Roman" w:hAnsi="Arial" w:cs="Arial"/>
          <w:color w:val="000000"/>
          <w:sz w:val="18"/>
          <w:szCs w:val="18"/>
          <w:lang w:eastAsia="tr-TR"/>
        </w:rPr>
        <w:lastRenderedPageBreak/>
        <w:t> </w:t>
      </w:r>
    </w:p>
    <w:p w:rsidR="00A37E71" w:rsidRPr="00A37E71" w:rsidRDefault="00A37E71" w:rsidP="00823058">
      <w:pPr>
        <w:shd w:val="clear" w:color="auto" w:fill="FFFFFF"/>
        <w:spacing w:after="0" w:line="240" w:lineRule="auto"/>
        <w:ind w:firstLine="720"/>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SOSYAL GÜVENLİK KURUMU BAŞKANLIĞI</w:t>
      </w:r>
    </w:p>
    <w:p w:rsidR="00A37E71" w:rsidRPr="00A37E71" w:rsidRDefault="00A37E71" w:rsidP="00823058">
      <w:pPr>
        <w:shd w:val="clear" w:color="auto" w:fill="FFFFFF"/>
        <w:spacing w:after="0" w:line="240" w:lineRule="auto"/>
        <w:ind w:firstLine="720"/>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sz w:val="18"/>
          <w:szCs w:val="18"/>
          <w:lang w:eastAsia="tr-TR"/>
        </w:rPr>
        <w:t>………………..</w:t>
      </w:r>
      <w:proofErr w:type="gramEnd"/>
      <w:r w:rsidRPr="00A37E71">
        <w:rPr>
          <w:rFonts w:ascii="Arial" w:eastAsia="Times New Roman" w:hAnsi="Arial" w:cs="Arial"/>
          <w:b/>
          <w:bCs/>
          <w:color w:val="000000"/>
          <w:sz w:val="18"/>
          <w:szCs w:val="18"/>
          <w:lang w:eastAsia="tr-TR"/>
        </w:rPr>
        <w:t> SOSYAL GÜVENLİK İL MÜDÜRLÜĞÜNE</w:t>
      </w:r>
    </w:p>
    <w:p w:rsidR="00A37E71" w:rsidRPr="00A37E71" w:rsidRDefault="00A37E71" w:rsidP="00823058">
      <w:pPr>
        <w:shd w:val="clear" w:color="auto" w:fill="FFFFFF"/>
        <w:spacing w:after="0" w:line="240" w:lineRule="auto"/>
        <w:ind w:firstLine="720"/>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sz w:val="18"/>
          <w:szCs w:val="18"/>
          <w:lang w:eastAsia="tr-TR"/>
        </w:rPr>
        <w:t>.………………..</w:t>
      </w:r>
      <w:proofErr w:type="gramEnd"/>
      <w:r w:rsidRPr="00A37E71">
        <w:rPr>
          <w:rFonts w:ascii="Arial" w:eastAsia="Times New Roman" w:hAnsi="Arial" w:cs="Arial"/>
          <w:b/>
          <w:bCs/>
          <w:color w:val="000000"/>
          <w:sz w:val="18"/>
          <w:szCs w:val="18"/>
          <w:lang w:eastAsia="tr-TR"/>
        </w:rPr>
        <w:t> SOSYAL GÜVENLİK MERKEZİNE</w:t>
      </w:r>
    </w:p>
    <w:p w:rsidR="00A37E71" w:rsidRPr="00A37E71" w:rsidRDefault="00A37E71" w:rsidP="00823058">
      <w:pPr>
        <w:shd w:val="clear" w:color="auto" w:fill="FFFFFF"/>
        <w:spacing w:before="312" w:after="0" w:line="317" w:lineRule="atLeast"/>
        <w:ind w:right="2302"/>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1- Sigortalı Bilgileri</w:t>
      </w:r>
    </w:p>
    <w:tbl>
      <w:tblPr>
        <w:tblW w:w="0" w:type="auto"/>
        <w:tblInd w:w="108" w:type="dxa"/>
        <w:tblCellMar>
          <w:left w:w="0" w:type="dxa"/>
          <w:right w:w="0" w:type="dxa"/>
        </w:tblCellMar>
        <w:tblLook w:val="04A0" w:firstRow="1" w:lastRow="0" w:firstColumn="1" w:lastColumn="0" w:noHBand="0" w:noVBand="1"/>
      </w:tblPr>
      <w:tblGrid>
        <w:gridCol w:w="2904"/>
        <w:gridCol w:w="3023"/>
        <w:gridCol w:w="3017"/>
      </w:tblGrid>
      <w:tr w:rsidR="00A37E71" w:rsidRPr="00A37E71" w:rsidTr="00A37E71">
        <w:tc>
          <w:tcPr>
            <w:tcW w:w="2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Adı-Soyadı</w:t>
            </w:r>
          </w:p>
        </w:tc>
        <w:tc>
          <w:tcPr>
            <w:tcW w:w="61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r w:rsidR="00A37E71" w:rsidRPr="00A37E71" w:rsidTr="00A37E71">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T.C. Kimlik Numarası</w:t>
            </w:r>
          </w:p>
        </w:tc>
        <w:tc>
          <w:tcPr>
            <w:tcW w:w="61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r w:rsidR="00A37E71" w:rsidRPr="00A37E71" w:rsidTr="00A37E71">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Adres</w:t>
            </w:r>
          </w:p>
        </w:tc>
        <w:tc>
          <w:tcPr>
            <w:tcW w:w="3071"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Semt </w:t>
            </w:r>
            <w:proofErr w:type="gramStart"/>
            <w:r w:rsidRPr="00A37E71">
              <w:rPr>
                <w:rFonts w:ascii="Arial" w:eastAsia="Times New Roman" w:hAnsi="Arial" w:cs="Arial"/>
                <w:sz w:val="18"/>
                <w:szCs w:val="18"/>
                <w:lang w:eastAsia="tr-TR"/>
              </w:rPr>
              <w:t>………….</w:t>
            </w:r>
            <w:proofErr w:type="gramEnd"/>
          </w:p>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Şehir </w:t>
            </w:r>
            <w:proofErr w:type="gramStart"/>
            <w:r w:rsidRPr="00A37E71">
              <w:rPr>
                <w:rFonts w:ascii="Arial" w:eastAsia="Times New Roman" w:hAnsi="Arial" w:cs="Arial"/>
                <w:sz w:val="18"/>
                <w:szCs w:val="18"/>
                <w:lang w:eastAsia="tr-TR"/>
              </w:rPr>
              <w:t>………….</w:t>
            </w:r>
            <w:proofErr w:type="gram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İlçe </w:t>
            </w:r>
            <w:proofErr w:type="gramStart"/>
            <w:r w:rsidRPr="00A37E71">
              <w:rPr>
                <w:rFonts w:ascii="Arial" w:eastAsia="Times New Roman" w:hAnsi="Arial" w:cs="Arial"/>
                <w:sz w:val="18"/>
                <w:szCs w:val="18"/>
                <w:lang w:eastAsia="tr-TR"/>
              </w:rPr>
              <w:t>…………</w:t>
            </w:r>
            <w:proofErr w:type="gramEnd"/>
          </w:p>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Posta Kodu </w:t>
            </w:r>
            <w:proofErr w:type="gramStart"/>
            <w:r w:rsidRPr="00A37E71">
              <w:rPr>
                <w:rFonts w:ascii="Arial" w:eastAsia="Times New Roman" w:hAnsi="Arial" w:cs="Arial"/>
                <w:sz w:val="18"/>
                <w:szCs w:val="18"/>
                <w:lang w:eastAsia="tr-TR"/>
              </w:rPr>
              <w:t>……..</w:t>
            </w:r>
            <w:proofErr w:type="gramEnd"/>
          </w:p>
        </w:tc>
      </w:tr>
      <w:tr w:rsidR="00A37E71" w:rsidRPr="00A37E71" w:rsidTr="00A37E71">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Telefon No</w:t>
            </w:r>
          </w:p>
        </w:tc>
        <w:tc>
          <w:tcPr>
            <w:tcW w:w="61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0 (</w:t>
            </w:r>
            <w:proofErr w:type="gramStart"/>
            <w:r w:rsidRPr="00A37E71">
              <w:rPr>
                <w:rFonts w:ascii="Arial" w:eastAsia="Times New Roman" w:hAnsi="Arial" w:cs="Arial"/>
                <w:sz w:val="18"/>
                <w:szCs w:val="18"/>
                <w:lang w:eastAsia="tr-TR"/>
              </w:rPr>
              <w:t>……</w:t>
            </w:r>
            <w:proofErr w:type="gramEnd"/>
            <w:r w:rsidRPr="00A37E71">
              <w:rPr>
                <w:rFonts w:ascii="Arial" w:eastAsia="Times New Roman" w:hAnsi="Arial" w:cs="Arial"/>
                <w:sz w:val="18"/>
                <w:szCs w:val="18"/>
                <w:lang w:eastAsia="tr-TR"/>
              </w:rPr>
              <w:t>) </w:t>
            </w:r>
            <w:proofErr w:type="gramStart"/>
            <w:r w:rsidRPr="00A37E71">
              <w:rPr>
                <w:rFonts w:ascii="Arial" w:eastAsia="Times New Roman" w:hAnsi="Arial" w:cs="Arial"/>
                <w:sz w:val="18"/>
                <w:szCs w:val="18"/>
                <w:lang w:eastAsia="tr-TR"/>
              </w:rPr>
              <w:t>…………………</w:t>
            </w:r>
            <w:proofErr w:type="gramEnd"/>
          </w:p>
        </w:tc>
      </w:tr>
      <w:tr w:rsidR="00A37E71" w:rsidRPr="00A37E71" w:rsidTr="00A37E71">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Cep Telefonu No</w:t>
            </w:r>
          </w:p>
        </w:tc>
        <w:tc>
          <w:tcPr>
            <w:tcW w:w="61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0 (</w:t>
            </w:r>
            <w:proofErr w:type="gramStart"/>
            <w:r w:rsidRPr="00A37E71">
              <w:rPr>
                <w:rFonts w:ascii="Arial" w:eastAsia="Times New Roman" w:hAnsi="Arial" w:cs="Arial"/>
                <w:sz w:val="18"/>
                <w:szCs w:val="18"/>
                <w:lang w:eastAsia="tr-TR"/>
              </w:rPr>
              <w:t>……</w:t>
            </w:r>
            <w:proofErr w:type="gramEnd"/>
            <w:r w:rsidRPr="00A37E71">
              <w:rPr>
                <w:rFonts w:ascii="Arial" w:eastAsia="Times New Roman" w:hAnsi="Arial" w:cs="Arial"/>
                <w:sz w:val="18"/>
                <w:szCs w:val="18"/>
                <w:lang w:eastAsia="tr-TR"/>
              </w:rPr>
              <w:t>) </w:t>
            </w:r>
            <w:proofErr w:type="gramStart"/>
            <w:r w:rsidRPr="00A37E71">
              <w:rPr>
                <w:rFonts w:ascii="Arial" w:eastAsia="Times New Roman" w:hAnsi="Arial" w:cs="Arial"/>
                <w:sz w:val="18"/>
                <w:szCs w:val="18"/>
                <w:lang w:eastAsia="tr-TR"/>
              </w:rPr>
              <w:t>…………………</w:t>
            </w:r>
            <w:proofErr w:type="gramEnd"/>
          </w:p>
        </w:tc>
      </w:tr>
      <w:tr w:rsidR="00A37E71" w:rsidRPr="00A37E71" w:rsidTr="00A37E71">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proofErr w:type="gramStart"/>
            <w:r w:rsidRPr="00A37E71">
              <w:rPr>
                <w:rFonts w:ascii="Arial" w:eastAsia="Times New Roman" w:hAnsi="Arial" w:cs="Arial"/>
                <w:sz w:val="18"/>
                <w:szCs w:val="18"/>
                <w:lang w:eastAsia="tr-TR"/>
              </w:rPr>
              <w:t>e</w:t>
            </w:r>
            <w:proofErr w:type="gramEnd"/>
            <w:r w:rsidRPr="00A37E71">
              <w:rPr>
                <w:rFonts w:ascii="Arial" w:eastAsia="Times New Roman" w:hAnsi="Arial" w:cs="Arial"/>
                <w:sz w:val="18"/>
                <w:szCs w:val="18"/>
                <w:lang w:eastAsia="tr-TR"/>
              </w:rPr>
              <w:t>-Posta Adresi</w:t>
            </w:r>
          </w:p>
        </w:tc>
        <w:tc>
          <w:tcPr>
            <w:tcW w:w="614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bl>
    <w:p w:rsidR="00A37E71" w:rsidRPr="00A37E71" w:rsidRDefault="00A37E71" w:rsidP="00823058">
      <w:pPr>
        <w:spacing w:after="67" w:line="1" w:lineRule="atLeast"/>
        <w:ind w:firstLine="720"/>
        <w:jc w:val="both"/>
        <w:rPr>
          <w:rFonts w:ascii="Calibri" w:eastAsia="Times New Roman" w:hAnsi="Calibri" w:cs="Calibri"/>
          <w:color w:val="000000"/>
          <w:lang w:eastAsia="tr-TR"/>
        </w:rPr>
      </w:pPr>
      <w:r w:rsidRPr="00A37E71">
        <w:rPr>
          <w:rFonts w:ascii="Arial" w:eastAsia="Times New Roman" w:hAnsi="Arial" w:cs="Arial"/>
          <w:color w:val="000000"/>
          <w:sz w:val="18"/>
          <w:szCs w:val="18"/>
          <w:lang w:eastAsia="tr-TR"/>
        </w:rPr>
        <w:t> </w:t>
      </w:r>
    </w:p>
    <w:p w:rsidR="00A37E71" w:rsidRPr="00A37E71" w:rsidRDefault="00A37E71" w:rsidP="00823058">
      <w:pPr>
        <w:shd w:val="clear" w:color="auto" w:fill="FFFFFF"/>
        <w:spacing w:before="187" w:after="0" w:line="240" w:lineRule="auto"/>
        <w:ind w:left="5" w:hanging="5"/>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2- Genel Sağlık Sigortası Prim Borcunun Ödenme Şekli</w:t>
      </w:r>
    </w:p>
    <w:p w:rsidR="00A37E71" w:rsidRPr="00A37E71" w:rsidRDefault="00A37E71" w:rsidP="00823058">
      <w:pPr>
        <w:shd w:val="clear" w:color="auto" w:fill="FFFFFF"/>
        <w:spacing w:after="0" w:line="240" w:lineRule="auto"/>
        <w:ind w:left="5" w:hanging="5"/>
        <w:jc w:val="both"/>
        <w:rPr>
          <w:rFonts w:ascii="Calibri" w:eastAsia="Times New Roman" w:hAnsi="Calibri" w:cs="Calibri"/>
          <w:color w:val="000000"/>
          <w:lang w:eastAsia="tr-TR"/>
        </w:rPr>
      </w:pPr>
      <w:r w:rsidRPr="00A37E71">
        <w:rPr>
          <w:rFonts w:ascii="Arial" w:eastAsia="Times New Roman" w:hAnsi="Arial" w:cs="Arial"/>
          <w:color w:val="000000"/>
          <w:sz w:val="18"/>
          <w:szCs w:val="18"/>
          <w:lang w:eastAsia="tr-TR"/>
        </w:rPr>
        <w:t>*Bu bölümü doldurmadan önce lütfen “Açıklamalar” bölümünü okuyunuz.</w:t>
      </w:r>
    </w:p>
    <w:p w:rsidR="00A37E71" w:rsidRPr="00A37E71" w:rsidRDefault="00A37E71" w:rsidP="00823058">
      <w:pPr>
        <w:spacing w:after="29" w:line="1" w:lineRule="atLeast"/>
        <w:ind w:firstLine="720"/>
        <w:jc w:val="both"/>
        <w:rPr>
          <w:rFonts w:ascii="Calibri" w:eastAsia="Times New Roman" w:hAnsi="Calibri" w:cs="Calibri"/>
          <w:color w:val="000000"/>
          <w:lang w:eastAsia="tr-TR"/>
        </w:rPr>
      </w:pPr>
      <w:r w:rsidRPr="00A37E71">
        <w:rPr>
          <w:rFonts w:ascii="Arial" w:eastAsia="Times New Roman" w:hAnsi="Arial" w:cs="Arial"/>
          <w:color w:val="000000"/>
          <w:sz w:val="18"/>
          <w:szCs w:val="18"/>
          <w:lang w:eastAsia="tr-TR"/>
        </w:rPr>
        <w:t> </w:t>
      </w:r>
    </w:p>
    <w:tbl>
      <w:tblPr>
        <w:tblW w:w="0" w:type="auto"/>
        <w:tblInd w:w="108" w:type="dxa"/>
        <w:tblCellMar>
          <w:left w:w="0" w:type="dxa"/>
          <w:right w:w="0" w:type="dxa"/>
        </w:tblCellMar>
        <w:tblLook w:val="04A0" w:firstRow="1" w:lastRow="0" w:firstColumn="1" w:lastColumn="0" w:noHBand="0" w:noVBand="1"/>
      </w:tblPr>
      <w:tblGrid>
        <w:gridCol w:w="428"/>
        <w:gridCol w:w="532"/>
        <w:gridCol w:w="533"/>
        <w:gridCol w:w="533"/>
        <w:gridCol w:w="533"/>
        <w:gridCol w:w="533"/>
        <w:gridCol w:w="532"/>
        <w:gridCol w:w="532"/>
        <w:gridCol w:w="532"/>
        <w:gridCol w:w="532"/>
        <w:gridCol w:w="532"/>
        <w:gridCol w:w="532"/>
        <w:gridCol w:w="532"/>
        <w:gridCol w:w="532"/>
        <w:gridCol w:w="532"/>
        <w:gridCol w:w="532"/>
        <w:gridCol w:w="532"/>
      </w:tblGrid>
      <w:tr w:rsidR="00A37E71" w:rsidRPr="00A37E71" w:rsidTr="00A37E71">
        <w:tc>
          <w:tcPr>
            <w:tcW w:w="9104" w:type="dxa"/>
            <w:gridSpan w:val="1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40" w:after="40" w:line="240" w:lineRule="auto"/>
              <w:jc w:val="both"/>
              <w:rPr>
                <w:rFonts w:ascii="Calibri" w:eastAsia="Times New Roman" w:hAnsi="Calibri" w:cs="Calibri"/>
                <w:lang w:eastAsia="tr-TR"/>
              </w:rPr>
            </w:pPr>
            <w:r w:rsidRPr="00A37E71">
              <w:rPr>
                <w:rFonts w:ascii="Arial" w:eastAsia="Times New Roman" w:hAnsi="Arial" w:cs="Arial"/>
                <w:b/>
                <w:bCs/>
                <w:sz w:val="18"/>
                <w:szCs w:val="18"/>
                <w:lang w:eastAsia="tr-TR"/>
              </w:rPr>
              <w:t>Genel Sağlık Sigorta Primi</w:t>
            </w:r>
          </w:p>
        </w:tc>
      </w:tr>
      <w:tr w:rsidR="00A37E71" w:rsidRPr="00A37E71" w:rsidTr="00A37E71">
        <w:tc>
          <w:tcPr>
            <w:tcW w:w="151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Peşin</w:t>
            </w:r>
          </w:p>
        </w:tc>
        <w:tc>
          <w:tcPr>
            <w:tcW w:w="7588" w:type="dxa"/>
            <w:gridSpan w:val="14"/>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Taksit Sayısı</w:t>
            </w:r>
          </w:p>
        </w:tc>
      </w:tr>
      <w:tr w:rsidR="00A37E71" w:rsidRPr="00A37E71" w:rsidTr="00A37E71">
        <w:tc>
          <w:tcPr>
            <w:tcW w:w="433" w:type="dxa"/>
            <w:tcBorders>
              <w:top w:val="nil"/>
              <w:left w:val="single" w:sz="8" w:space="0" w:color="auto"/>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16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6</w:t>
            </w:r>
          </w:p>
        </w:tc>
        <w:tc>
          <w:tcPr>
            <w:tcW w:w="16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9</w:t>
            </w:r>
          </w:p>
        </w:tc>
        <w:tc>
          <w:tcPr>
            <w:tcW w:w="16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12</w:t>
            </w:r>
          </w:p>
        </w:tc>
        <w:tc>
          <w:tcPr>
            <w:tcW w:w="16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18</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r w:rsidR="00A37E71" w:rsidRPr="00A37E71" w:rsidTr="00A37E71">
        <w:tc>
          <w:tcPr>
            <w:tcW w:w="433" w:type="dxa"/>
            <w:tcBorders>
              <w:top w:val="nil"/>
              <w:left w:val="single" w:sz="8" w:space="0" w:color="auto"/>
              <w:bottom w:val="nil"/>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1" w:type="dxa"/>
            <w:tcBorders>
              <w:top w:val="nil"/>
              <w:left w:val="nil"/>
              <w:bottom w:val="nil"/>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single" w:sz="8" w:space="0" w:color="auto"/>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nil"/>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r w:rsidR="00A37E71" w:rsidRPr="00A37E71" w:rsidTr="00A37E71">
        <w:tc>
          <w:tcPr>
            <w:tcW w:w="433" w:type="dxa"/>
            <w:tcBorders>
              <w:top w:val="nil"/>
              <w:left w:val="single" w:sz="8" w:space="0" w:color="auto"/>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1"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nil"/>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A37E71" w:rsidRPr="00A37E71" w:rsidRDefault="00A37E71" w:rsidP="00823058">
            <w:pPr>
              <w:spacing w:before="20" w:after="20" w:line="240" w:lineRule="auto"/>
              <w:jc w:val="both"/>
              <w:rPr>
                <w:rFonts w:ascii="Calibri" w:eastAsia="Times New Roman" w:hAnsi="Calibri" w:cs="Calibri"/>
                <w:lang w:eastAsia="tr-TR"/>
              </w:rPr>
            </w:pPr>
            <w:r w:rsidRPr="00A37E71">
              <w:rPr>
                <w:rFonts w:ascii="Arial" w:eastAsia="Times New Roman" w:hAnsi="Arial" w:cs="Arial"/>
                <w:sz w:val="18"/>
                <w:szCs w:val="18"/>
                <w:lang w:eastAsia="tr-TR"/>
              </w:rPr>
              <w:t> </w:t>
            </w:r>
          </w:p>
        </w:tc>
      </w:tr>
    </w:tbl>
    <w:p w:rsidR="00A37E71" w:rsidRPr="00A37E71" w:rsidRDefault="00A37E71" w:rsidP="00823058">
      <w:pPr>
        <w:shd w:val="clear" w:color="auto" w:fill="FFFFFF"/>
        <w:spacing w:before="38" w:after="0" w:line="413" w:lineRule="atLeast"/>
        <w:ind w:firstLine="567"/>
        <w:jc w:val="both"/>
        <w:rPr>
          <w:rFonts w:ascii="Calibri" w:eastAsia="Times New Roman" w:hAnsi="Calibri" w:cs="Calibri"/>
          <w:color w:val="000000"/>
          <w:lang w:eastAsia="tr-TR"/>
        </w:rPr>
      </w:pPr>
      <w:r w:rsidRPr="00A37E71">
        <w:rPr>
          <w:rFonts w:ascii="Arial" w:eastAsia="Times New Roman" w:hAnsi="Arial" w:cs="Arial"/>
          <w:color w:val="000000"/>
          <w:sz w:val="18"/>
          <w:szCs w:val="18"/>
          <w:lang w:eastAsia="tr-TR"/>
        </w:rPr>
        <w:t>Borçlarımı bu formdaki tercihlerime uygun olarak ödemeyi talep ediyorum.</w:t>
      </w:r>
    </w:p>
    <w:p w:rsidR="00A37E71" w:rsidRPr="00A37E71" w:rsidRDefault="00A37E71" w:rsidP="00823058">
      <w:pPr>
        <w:shd w:val="clear" w:color="auto" w:fill="FFFFFF"/>
        <w:spacing w:before="144" w:after="0" w:line="206" w:lineRule="atLeast"/>
        <w:ind w:left="7080" w:firstLine="720"/>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 / … /</w:t>
      </w:r>
      <w:proofErr w:type="gramStart"/>
      <w:r w:rsidRPr="00A37E71">
        <w:rPr>
          <w:rFonts w:ascii="Arial" w:eastAsia="Times New Roman" w:hAnsi="Arial" w:cs="Arial"/>
          <w:b/>
          <w:bCs/>
          <w:color w:val="000000"/>
          <w:sz w:val="18"/>
          <w:szCs w:val="18"/>
          <w:lang w:eastAsia="tr-TR"/>
        </w:rPr>
        <w:t>….</w:t>
      </w:r>
      <w:proofErr w:type="gramEnd"/>
    </w:p>
    <w:p w:rsidR="00A37E71" w:rsidRPr="00A37E71" w:rsidRDefault="00A37E71" w:rsidP="00823058">
      <w:pPr>
        <w:shd w:val="clear" w:color="auto" w:fill="FFFFFF"/>
        <w:spacing w:before="144" w:after="0" w:line="206" w:lineRule="atLeast"/>
        <w:ind w:left="7080" w:firstLine="720"/>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   İMZA</w:t>
      </w:r>
    </w:p>
    <w:p w:rsidR="00A37E71" w:rsidRPr="00A37E71" w:rsidRDefault="00A37E71" w:rsidP="00823058">
      <w:pPr>
        <w:shd w:val="clear" w:color="auto" w:fill="FFFFFF"/>
        <w:spacing w:before="144" w:after="0" w:line="206" w:lineRule="atLeast"/>
        <w:ind w:left="5" w:hanging="5"/>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3- Açıklamalar</w:t>
      </w:r>
    </w:p>
    <w:p w:rsidR="00A37E71" w:rsidRPr="00A37E71" w:rsidRDefault="00A37E71" w:rsidP="00823058">
      <w:pPr>
        <w:shd w:val="clear" w:color="auto" w:fill="FFFFFF"/>
        <w:spacing w:after="0" w:line="206" w:lineRule="atLeast"/>
        <w:ind w:right="86"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1)</w:t>
      </w:r>
      <w:r w:rsidRPr="00A37E71">
        <w:rPr>
          <w:rFonts w:ascii="Arial" w:eastAsia="Times New Roman" w:hAnsi="Arial" w:cs="Arial"/>
          <w:color w:val="000000"/>
          <w:sz w:val="18"/>
          <w:szCs w:val="18"/>
          <w:lang w:eastAsia="tr-TR"/>
        </w:rPr>
        <w:t> Başvuru formu, </w:t>
      </w:r>
      <w:r w:rsidRPr="00A37E71">
        <w:rPr>
          <w:rFonts w:ascii="Arial" w:eastAsia="Times New Roman" w:hAnsi="Arial" w:cs="Arial"/>
          <w:b/>
          <w:bCs/>
          <w:color w:val="000000"/>
          <w:sz w:val="18"/>
          <w:szCs w:val="18"/>
          <w:u w:val="single"/>
          <w:lang w:eastAsia="tr-TR"/>
        </w:rPr>
        <w:t>en geç 02.11.2015 tarihine kadar</w:t>
      </w:r>
      <w:r w:rsidRPr="00A37E71">
        <w:rPr>
          <w:rFonts w:ascii="Arial" w:eastAsia="Times New Roman" w:hAnsi="Arial" w:cs="Arial"/>
          <w:b/>
          <w:bCs/>
          <w:color w:val="000000"/>
          <w:sz w:val="18"/>
          <w:szCs w:val="18"/>
          <w:lang w:eastAsia="tr-TR"/>
        </w:rPr>
        <w:t> </w:t>
      </w:r>
      <w:r w:rsidRPr="00A37E71">
        <w:rPr>
          <w:rFonts w:ascii="Arial" w:eastAsia="Times New Roman" w:hAnsi="Arial" w:cs="Arial"/>
          <w:color w:val="000000"/>
          <w:sz w:val="18"/>
          <w:szCs w:val="18"/>
          <w:lang w:eastAsia="tr-TR"/>
        </w:rPr>
        <w:t>sigortalı dosyalarının bulunduğu Sosyal Güvenlik İl Müdürlüğüne/Sosyal Güvenlik Merkezine elden verilecek veya posta kanalıyla gönderilecektir.</w:t>
      </w:r>
    </w:p>
    <w:p w:rsidR="00A37E71" w:rsidRPr="00A37E71" w:rsidRDefault="00A37E71" w:rsidP="00823058">
      <w:pPr>
        <w:shd w:val="clear" w:color="auto" w:fill="FFFFFF"/>
        <w:spacing w:after="0" w:line="206" w:lineRule="atLeast"/>
        <w:ind w:right="82"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2) </w:t>
      </w:r>
      <w:r w:rsidRPr="00A37E71">
        <w:rPr>
          <w:rFonts w:ascii="Arial" w:eastAsia="Times New Roman" w:hAnsi="Arial" w:cs="Arial"/>
          <w:color w:val="000000"/>
          <w:sz w:val="18"/>
          <w:szCs w:val="18"/>
          <w:lang w:eastAsia="tr-TR"/>
        </w:rPr>
        <w:t>Başvuruların; taahhütlü, iadeli taahhütlü ya da APS olarak posta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A37E71" w:rsidRPr="00A37E71" w:rsidRDefault="00A37E71" w:rsidP="00823058">
      <w:pPr>
        <w:shd w:val="clear" w:color="auto" w:fill="FFFFFF"/>
        <w:spacing w:after="0" w:line="206" w:lineRule="atLeast"/>
        <w:ind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3) </w:t>
      </w:r>
      <w:r w:rsidRPr="00A37E71">
        <w:rPr>
          <w:rFonts w:ascii="Arial" w:eastAsia="Times New Roman" w:hAnsi="Arial" w:cs="Arial"/>
          <w:color w:val="000000"/>
          <w:sz w:val="18"/>
          <w:szCs w:val="18"/>
          <w:lang w:eastAsia="tr-TR"/>
        </w:rPr>
        <w:t>Yapılandırılan borçlar için peşin veya taksitle ödeme seçeneklerinden biri tercih edilecektir.</w:t>
      </w:r>
    </w:p>
    <w:p w:rsidR="00A37E71" w:rsidRPr="00A37E71" w:rsidRDefault="00A37E71" w:rsidP="00823058">
      <w:pPr>
        <w:shd w:val="clear" w:color="auto" w:fill="FFFFFF"/>
        <w:spacing w:after="0" w:line="206" w:lineRule="atLeast"/>
        <w:ind w:right="82"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4) </w:t>
      </w:r>
      <w:r w:rsidRPr="00A37E71">
        <w:rPr>
          <w:rFonts w:ascii="Arial" w:eastAsia="Times New Roman" w:hAnsi="Arial" w:cs="Arial"/>
          <w:color w:val="000000"/>
          <w:sz w:val="18"/>
          <w:szCs w:val="18"/>
          <w:lang w:eastAsia="tr-TR"/>
        </w:rPr>
        <w:t>Peşin ödeme seçeneğinin tercih edilmesi halinde, kapsama giren borçların tamamının </w:t>
      </w:r>
      <w:r w:rsidRPr="00A37E71">
        <w:rPr>
          <w:rFonts w:ascii="Arial" w:eastAsia="Times New Roman" w:hAnsi="Arial" w:cs="Arial"/>
          <w:b/>
          <w:bCs/>
          <w:color w:val="000000"/>
          <w:sz w:val="18"/>
          <w:szCs w:val="18"/>
          <w:u w:val="single"/>
          <w:lang w:eastAsia="tr-TR"/>
        </w:rPr>
        <w:t>en geç 30.11.2015 tarihine kadar</w:t>
      </w:r>
      <w:r w:rsidRPr="00A37E71">
        <w:rPr>
          <w:rFonts w:ascii="Arial" w:eastAsia="Times New Roman" w:hAnsi="Arial" w:cs="Arial"/>
          <w:b/>
          <w:bCs/>
          <w:color w:val="000000"/>
          <w:sz w:val="18"/>
          <w:szCs w:val="18"/>
          <w:lang w:eastAsia="tr-TR"/>
        </w:rPr>
        <w:t> </w:t>
      </w:r>
      <w:r w:rsidRPr="00A37E71">
        <w:rPr>
          <w:rFonts w:ascii="Arial" w:eastAsia="Times New Roman" w:hAnsi="Arial" w:cs="Arial"/>
          <w:color w:val="000000"/>
          <w:sz w:val="18"/>
          <w:szCs w:val="18"/>
          <w:lang w:eastAsia="tr-TR"/>
        </w:rPr>
        <w:t>ödenmesi şarttır. Taksitle ödeme seçeneğinin tercih edilmesi halinde, yeniden yapılandırmaya esas toplam borç tutarına, altı eşit taksit için % 5, dokuz eşit taksit için % 7, </w:t>
      </w:r>
      <w:proofErr w:type="spellStart"/>
      <w:r w:rsidRPr="00A37E71">
        <w:rPr>
          <w:rFonts w:ascii="Arial" w:eastAsia="Times New Roman" w:hAnsi="Arial" w:cs="Arial"/>
          <w:color w:val="000000"/>
          <w:sz w:val="18"/>
          <w:szCs w:val="18"/>
          <w:lang w:eastAsia="tr-TR"/>
        </w:rPr>
        <w:t>oniki</w:t>
      </w:r>
      <w:proofErr w:type="spellEnd"/>
      <w:r w:rsidRPr="00A37E71">
        <w:rPr>
          <w:rFonts w:ascii="Arial" w:eastAsia="Times New Roman" w:hAnsi="Arial" w:cs="Arial"/>
          <w:color w:val="000000"/>
          <w:sz w:val="18"/>
          <w:szCs w:val="18"/>
          <w:lang w:eastAsia="tr-TR"/>
        </w:rPr>
        <w:t> eşit taksit için %10, </w:t>
      </w:r>
      <w:proofErr w:type="spellStart"/>
      <w:r w:rsidRPr="00A37E71">
        <w:rPr>
          <w:rFonts w:ascii="Arial" w:eastAsia="Times New Roman" w:hAnsi="Arial" w:cs="Arial"/>
          <w:color w:val="000000"/>
          <w:sz w:val="18"/>
          <w:szCs w:val="18"/>
          <w:lang w:eastAsia="tr-TR"/>
        </w:rPr>
        <w:t>onsekiz</w:t>
      </w:r>
      <w:proofErr w:type="spellEnd"/>
      <w:r w:rsidRPr="00A37E71">
        <w:rPr>
          <w:rFonts w:ascii="Arial" w:eastAsia="Times New Roman" w:hAnsi="Arial" w:cs="Arial"/>
          <w:color w:val="000000"/>
          <w:sz w:val="18"/>
          <w:szCs w:val="18"/>
          <w:lang w:eastAsia="tr-TR"/>
        </w:rPr>
        <w:t> eşit taksit için %15 taksitlendirme farkı ilave edilecek olup</w:t>
      </w:r>
      <w:r w:rsidRPr="00A37E71">
        <w:rPr>
          <w:rFonts w:ascii="Arial" w:eastAsia="Times New Roman" w:hAnsi="Arial" w:cs="Arial"/>
          <w:b/>
          <w:bCs/>
          <w:color w:val="000000"/>
          <w:sz w:val="18"/>
          <w:szCs w:val="18"/>
          <w:lang w:eastAsia="tr-TR"/>
        </w:rPr>
        <w:t>, </w:t>
      </w:r>
      <w:r w:rsidRPr="00A37E71">
        <w:rPr>
          <w:rFonts w:ascii="Arial" w:eastAsia="Times New Roman" w:hAnsi="Arial" w:cs="Arial"/>
          <w:b/>
          <w:bCs/>
          <w:color w:val="000000"/>
          <w:sz w:val="18"/>
          <w:szCs w:val="18"/>
          <w:u w:val="single"/>
          <w:lang w:eastAsia="tr-TR"/>
        </w:rPr>
        <w:t>ilk taksit ödeme süresi 30.11.2015 tarihinde</w:t>
      </w:r>
      <w:r w:rsidRPr="00A37E71">
        <w:rPr>
          <w:rFonts w:ascii="Arial" w:eastAsia="Times New Roman" w:hAnsi="Arial" w:cs="Arial"/>
          <w:b/>
          <w:bCs/>
          <w:color w:val="000000"/>
          <w:sz w:val="18"/>
          <w:szCs w:val="18"/>
          <w:lang w:eastAsia="tr-TR"/>
        </w:rPr>
        <w:t> </w:t>
      </w:r>
      <w:r w:rsidRPr="00A37E71">
        <w:rPr>
          <w:rFonts w:ascii="Arial" w:eastAsia="Times New Roman" w:hAnsi="Arial" w:cs="Arial"/>
          <w:color w:val="000000"/>
          <w:sz w:val="18"/>
          <w:szCs w:val="18"/>
          <w:lang w:eastAsia="tr-TR"/>
        </w:rPr>
        <w:t>sona erecektir.</w:t>
      </w:r>
    </w:p>
    <w:p w:rsidR="00A37E71" w:rsidRPr="00A37E71" w:rsidRDefault="00A37E71" w:rsidP="00823058">
      <w:pPr>
        <w:shd w:val="clear" w:color="auto" w:fill="FFFFFF"/>
        <w:spacing w:after="0" w:line="206" w:lineRule="atLeast"/>
        <w:ind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5) </w:t>
      </w:r>
      <w:r w:rsidRPr="00A37E71">
        <w:rPr>
          <w:rFonts w:ascii="Arial" w:eastAsia="Times New Roman" w:hAnsi="Arial" w:cs="Arial"/>
          <w:color w:val="000000"/>
          <w:sz w:val="18"/>
          <w:szCs w:val="18"/>
          <w:lang w:eastAsia="tr-TR"/>
        </w:rPr>
        <w:t>Yapılandırılan borçlar için 18 eşit taksite kadar, taksitlendirme talebinde bulunulabilecektir.</w:t>
      </w:r>
    </w:p>
    <w:p w:rsidR="00A37E71" w:rsidRPr="00A37E71" w:rsidRDefault="00A37E71" w:rsidP="00823058">
      <w:pPr>
        <w:shd w:val="clear" w:color="auto" w:fill="FFFFFF"/>
        <w:spacing w:after="0" w:line="206" w:lineRule="atLeast"/>
        <w:ind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6) </w:t>
      </w:r>
      <w:r w:rsidRPr="00A37E71">
        <w:rPr>
          <w:rFonts w:ascii="Arial" w:eastAsia="Times New Roman" w:hAnsi="Arial" w:cs="Arial"/>
          <w:color w:val="000000"/>
          <w:sz w:val="18"/>
          <w:szCs w:val="18"/>
          <w:lang w:eastAsia="tr-TR"/>
        </w:rPr>
        <w:t>Taksitle ödeme yolunun tercih edilmesi halinde, taksitler ikişer aylık dönemler itibariyle ödenecektir.</w:t>
      </w:r>
    </w:p>
    <w:p w:rsidR="00A37E71" w:rsidRPr="00A37E71" w:rsidRDefault="00A37E71" w:rsidP="00823058">
      <w:pPr>
        <w:shd w:val="clear" w:color="auto" w:fill="FFFFFF"/>
        <w:spacing w:after="0" w:line="226" w:lineRule="atLeast"/>
        <w:ind w:right="86"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7) </w:t>
      </w:r>
      <w:r w:rsidRPr="00A37E71">
        <w:rPr>
          <w:rFonts w:ascii="Arial" w:eastAsia="Times New Roman" w:hAnsi="Arial" w:cs="Arial"/>
          <w:color w:val="000000"/>
          <w:sz w:val="18"/>
          <w:szCs w:val="18"/>
          <w:lang w:eastAsia="tr-TR"/>
        </w:rPr>
        <w:t>Başvuru formunda borcun ne şekilde ödeneceğinin belirtilmemiş olması halinde, borcun seçilebilecek azami taksit süresi içinde ödenmek istenildiği kabul edilecektir.</w:t>
      </w:r>
    </w:p>
    <w:p w:rsidR="00A37E71" w:rsidRPr="00A37E71" w:rsidRDefault="00A37E71" w:rsidP="00823058">
      <w:pPr>
        <w:shd w:val="clear" w:color="auto" w:fill="FFFFFF"/>
        <w:spacing w:after="0" w:line="206" w:lineRule="atLeast"/>
        <w:ind w:right="77"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8)</w:t>
      </w:r>
      <w:r w:rsidRPr="00A37E71">
        <w:rPr>
          <w:rFonts w:ascii="Arial" w:eastAsia="Times New Roman" w:hAnsi="Arial" w:cs="Arial"/>
          <w:color w:val="000000"/>
          <w:sz w:val="18"/>
          <w:szCs w:val="18"/>
          <w:lang w:eastAsia="tr-TR"/>
        </w:rPr>
        <w:t> Peşin ödeme yolu tercih edilmiş olmasına rağmen </w:t>
      </w:r>
      <w:r w:rsidRPr="00A37E71">
        <w:rPr>
          <w:rFonts w:ascii="Arial" w:eastAsia="Times New Roman" w:hAnsi="Arial" w:cs="Arial"/>
          <w:b/>
          <w:bCs/>
          <w:color w:val="000000"/>
          <w:sz w:val="18"/>
          <w:szCs w:val="18"/>
          <w:u w:val="single"/>
          <w:lang w:eastAsia="tr-TR"/>
        </w:rPr>
        <w:t>31.03.2016 tarihine kadar</w:t>
      </w:r>
      <w:r w:rsidRPr="00A37E71">
        <w:rPr>
          <w:rFonts w:ascii="Arial" w:eastAsia="Times New Roman" w:hAnsi="Arial" w:cs="Arial"/>
          <w:b/>
          <w:bCs/>
          <w:color w:val="000000"/>
          <w:sz w:val="18"/>
          <w:szCs w:val="18"/>
          <w:lang w:eastAsia="tr-TR"/>
        </w:rPr>
        <w:t> </w:t>
      </w:r>
      <w:r w:rsidRPr="00A37E71">
        <w:rPr>
          <w:rFonts w:ascii="Arial" w:eastAsia="Times New Roman" w:hAnsi="Arial" w:cs="Arial"/>
          <w:color w:val="000000"/>
          <w:sz w:val="18"/>
          <w:szCs w:val="18"/>
          <w:lang w:eastAsia="tr-TR"/>
        </w:rPr>
        <w:t>başvuruda bulunulması halinde peşin ödeme başvuruları, talep edilecek taksit sayısına göre taksitlendirilecektir.</w:t>
      </w:r>
    </w:p>
    <w:p w:rsidR="00A37E71" w:rsidRPr="00A37E71" w:rsidRDefault="00A37E71" w:rsidP="00823058">
      <w:pPr>
        <w:shd w:val="clear" w:color="auto" w:fill="FFFFFF"/>
        <w:spacing w:after="0" w:line="206" w:lineRule="atLeast"/>
        <w:ind w:right="86" w:firstLine="567"/>
        <w:jc w:val="both"/>
        <w:rPr>
          <w:rFonts w:ascii="Calibri" w:eastAsia="Times New Roman" w:hAnsi="Calibri" w:cs="Calibri"/>
          <w:color w:val="000000"/>
          <w:lang w:eastAsia="tr-TR"/>
        </w:rPr>
      </w:pPr>
      <w:proofErr w:type="gramStart"/>
      <w:r w:rsidRPr="00A37E71">
        <w:rPr>
          <w:rFonts w:ascii="Arial" w:eastAsia="Times New Roman" w:hAnsi="Arial" w:cs="Arial"/>
          <w:b/>
          <w:bCs/>
          <w:color w:val="000000"/>
          <w:sz w:val="18"/>
          <w:szCs w:val="18"/>
          <w:lang w:eastAsia="tr-TR"/>
        </w:rPr>
        <w:t>9) </w:t>
      </w:r>
      <w:r w:rsidRPr="00A37E71">
        <w:rPr>
          <w:rFonts w:ascii="Arial" w:eastAsia="Times New Roman" w:hAnsi="Arial" w:cs="Arial"/>
          <w:color w:val="000000"/>
          <w:sz w:val="18"/>
          <w:szCs w:val="18"/>
          <w:lang w:eastAsia="tr-TR"/>
        </w:rPr>
        <w:t>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roofErr w:type="gramEnd"/>
    </w:p>
    <w:p w:rsidR="00A37E71" w:rsidRPr="00A37E71" w:rsidRDefault="00A37E71" w:rsidP="00823058">
      <w:pPr>
        <w:shd w:val="clear" w:color="auto" w:fill="FFFFFF"/>
        <w:spacing w:after="0" w:line="211" w:lineRule="atLeast"/>
        <w:ind w:right="91"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10) </w:t>
      </w:r>
      <w:r w:rsidRPr="00A37E71">
        <w:rPr>
          <w:rFonts w:ascii="Arial" w:eastAsia="Times New Roman" w:hAnsi="Arial" w:cs="Arial"/>
          <w:color w:val="000000"/>
          <w:sz w:val="18"/>
          <w:szCs w:val="18"/>
          <w:lang w:eastAsia="tr-TR"/>
        </w:rPr>
        <w:t>Ödenmeyen taksitlerin en son taksitlendirme süresini izleyen ayın sonuna kadar 6183 sayılı Kanunun 51. maddesinde belirtilen gecikme zammı ile birlikte ödenmemesi halinde kalan taksitlerin ödeme hakkı kaybedilir.</w:t>
      </w:r>
    </w:p>
    <w:p w:rsidR="00A37E71" w:rsidRPr="00A37E71" w:rsidRDefault="00A37E71" w:rsidP="00823058">
      <w:pPr>
        <w:shd w:val="clear" w:color="auto" w:fill="FFFFFF"/>
        <w:spacing w:after="0" w:line="206" w:lineRule="atLeast"/>
        <w:ind w:right="82" w:firstLine="567"/>
        <w:jc w:val="both"/>
        <w:rPr>
          <w:rFonts w:ascii="Calibri" w:eastAsia="Times New Roman" w:hAnsi="Calibri" w:cs="Calibri"/>
          <w:color w:val="000000"/>
          <w:lang w:eastAsia="tr-TR"/>
        </w:rPr>
      </w:pPr>
      <w:r w:rsidRPr="00A37E71">
        <w:rPr>
          <w:rFonts w:ascii="Arial" w:eastAsia="Times New Roman" w:hAnsi="Arial" w:cs="Arial"/>
          <w:b/>
          <w:bCs/>
          <w:color w:val="000000"/>
          <w:sz w:val="18"/>
          <w:szCs w:val="18"/>
          <w:lang w:eastAsia="tr-TR"/>
        </w:rPr>
        <w:t>11) </w:t>
      </w:r>
      <w:r w:rsidRPr="00A37E71">
        <w:rPr>
          <w:rFonts w:ascii="Arial" w:eastAsia="Times New Roman" w:hAnsi="Arial" w:cs="Arial"/>
          <w:color w:val="000000"/>
          <w:sz w:val="18"/>
          <w:szCs w:val="18"/>
          <w:lang w:eastAsia="tr-TR"/>
        </w:rPr>
        <w:t>Taksit ödeme süresi içinde tahakkuk edecek genel sağlık sigortası primlerinin çok zor durum hali olmaksızın bir takvim yılında ikiden fazla süresi içinde ödenmemesi ya da eksik ödenmesi durumunda yapılandırılan borçlara ilişkin kalan taksitlerin ödeme hakkı kaybedilir.</w:t>
      </w:r>
    </w:p>
    <w:p w:rsidR="00FF571E" w:rsidRPr="00FF571E" w:rsidRDefault="00FF571E" w:rsidP="00823058">
      <w:pPr>
        <w:spacing w:before="120" w:after="120" w:line="240" w:lineRule="auto"/>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bookmarkEnd w:id="0"/>
    <w:p w:rsidR="00A16BAC" w:rsidRPr="00E50D84" w:rsidRDefault="00823058" w:rsidP="00823058">
      <w:pPr>
        <w:jc w:val="both"/>
      </w:pPr>
    </w:p>
    <w:sectPr w:rsidR="00A16BAC" w:rsidRPr="00E50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23058"/>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C5913"/>
    <w:rsid w:val="00EE32F6"/>
    <w:rsid w:val="00F30026"/>
    <w:rsid w:val="00F90D6E"/>
    <w:rsid w:val="00FA2444"/>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2021-01-04T09:12:00Z</dcterms:created>
  <dcterms:modified xsi:type="dcterms:W3CDTF">2022-06-23T14:17:00Z</dcterms:modified>
</cp:coreProperties>
</file>