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51E" w:rsidRPr="00E3351E" w:rsidRDefault="00E3351E" w:rsidP="00E3351E">
      <w:pPr>
        <w:spacing w:before="120" w:after="120" w:line="240" w:lineRule="auto"/>
        <w:jc w:val="center"/>
        <w:rPr>
          <w:rFonts w:ascii="Calibri" w:eastAsia="Times New Roman" w:hAnsi="Calibri" w:cs="Calibri"/>
          <w:color w:val="000000"/>
          <w:lang w:eastAsia="tr-TR"/>
        </w:rPr>
      </w:pPr>
      <w:r w:rsidRPr="00E3351E">
        <w:rPr>
          <w:rFonts w:ascii="Arial" w:eastAsia="Times New Roman" w:hAnsi="Arial" w:cs="Arial"/>
          <w:b/>
          <w:bCs/>
          <w:color w:val="000000"/>
          <w:lang w:eastAsia="tr-TR"/>
        </w:rPr>
        <w:t>T.C.</w:t>
      </w:r>
    </w:p>
    <w:p w:rsidR="00E3351E" w:rsidRPr="00E3351E" w:rsidRDefault="00E3351E" w:rsidP="00E3351E">
      <w:pPr>
        <w:spacing w:before="120" w:after="120" w:line="240" w:lineRule="auto"/>
        <w:jc w:val="center"/>
        <w:rPr>
          <w:rFonts w:ascii="Calibri" w:eastAsia="Times New Roman" w:hAnsi="Calibri" w:cs="Calibri"/>
          <w:color w:val="000000"/>
          <w:lang w:eastAsia="tr-TR"/>
        </w:rPr>
      </w:pPr>
      <w:r w:rsidRPr="00E3351E">
        <w:rPr>
          <w:rFonts w:ascii="Arial" w:eastAsia="Times New Roman" w:hAnsi="Arial" w:cs="Arial"/>
          <w:b/>
          <w:bCs/>
          <w:color w:val="000000"/>
          <w:lang w:eastAsia="tr-TR"/>
        </w:rPr>
        <w:t>SOSYAL GÜVENLİK KURUMU BAŞKANLIĞI</w:t>
      </w:r>
    </w:p>
    <w:p w:rsidR="00E3351E" w:rsidRPr="00E3351E" w:rsidRDefault="00E3351E" w:rsidP="00E3351E">
      <w:pPr>
        <w:spacing w:before="120" w:after="120" w:line="240" w:lineRule="auto"/>
        <w:jc w:val="center"/>
        <w:rPr>
          <w:rFonts w:ascii="Calibri" w:eastAsia="Times New Roman" w:hAnsi="Calibri" w:cs="Calibri"/>
          <w:color w:val="000000"/>
          <w:lang w:eastAsia="tr-TR"/>
        </w:rPr>
      </w:pPr>
      <w:r w:rsidRPr="00E3351E">
        <w:rPr>
          <w:rFonts w:ascii="Arial" w:eastAsia="Times New Roman" w:hAnsi="Arial" w:cs="Arial"/>
          <w:b/>
          <w:bCs/>
          <w:color w:val="000000"/>
          <w:lang w:eastAsia="tr-TR"/>
        </w:rPr>
        <w:t>Sigorta Primleri Genel Müdürlüğü</w:t>
      </w:r>
    </w:p>
    <w:p w:rsidR="00E3351E" w:rsidRPr="00E3351E" w:rsidRDefault="00E3351E" w:rsidP="00E3351E">
      <w:pPr>
        <w:spacing w:before="120" w:after="12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E3351E">
        <w:rPr>
          <w:rFonts w:ascii="Arial" w:eastAsia="Times New Roman" w:hAnsi="Arial" w:cs="Arial"/>
          <w:b/>
          <w:bCs/>
          <w:color w:val="000000"/>
          <w:lang w:eastAsia="tr-TR"/>
        </w:rPr>
        <w:t> </w:t>
      </w:r>
    </w:p>
    <w:p w:rsidR="00E3351E" w:rsidRPr="00E3351E" w:rsidRDefault="00E3351E" w:rsidP="00E3351E">
      <w:pPr>
        <w:spacing w:before="120" w:after="120" w:line="240" w:lineRule="auto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E3351E">
        <w:rPr>
          <w:rFonts w:ascii="Arial" w:eastAsia="Times New Roman" w:hAnsi="Arial" w:cs="Arial"/>
          <w:b/>
          <w:bCs/>
          <w:color w:val="000000"/>
          <w:lang w:eastAsia="tr-TR"/>
        </w:rPr>
        <w:t> </w:t>
      </w:r>
    </w:p>
    <w:p w:rsidR="00E3351E" w:rsidRPr="00E3351E" w:rsidRDefault="00E3351E" w:rsidP="00E3351E">
      <w:pPr>
        <w:spacing w:before="120" w:after="120" w:line="240" w:lineRule="auto"/>
        <w:jc w:val="both"/>
        <w:rPr>
          <w:rFonts w:ascii="Calibri" w:eastAsia="Times New Roman" w:hAnsi="Calibri" w:cs="Calibri"/>
          <w:color w:val="000000"/>
          <w:lang w:eastAsia="tr-TR"/>
        </w:rPr>
      </w:pPr>
      <w:proofErr w:type="gramStart"/>
      <w:r w:rsidRPr="00E3351E">
        <w:rPr>
          <w:rFonts w:ascii="Arial" w:eastAsia="Times New Roman" w:hAnsi="Arial" w:cs="Arial"/>
          <w:b/>
          <w:bCs/>
          <w:color w:val="000000"/>
          <w:lang w:eastAsia="tr-TR"/>
        </w:rPr>
        <w:t>Tarih   : 30</w:t>
      </w:r>
      <w:proofErr w:type="gramEnd"/>
      <w:r w:rsidRPr="00E3351E">
        <w:rPr>
          <w:rFonts w:ascii="Arial" w:eastAsia="Times New Roman" w:hAnsi="Arial" w:cs="Arial"/>
          <w:b/>
          <w:bCs/>
          <w:color w:val="000000"/>
          <w:lang w:eastAsia="tr-TR"/>
        </w:rPr>
        <w:t>.12.2015</w:t>
      </w:r>
    </w:p>
    <w:p w:rsidR="00E3351E" w:rsidRPr="00E3351E" w:rsidRDefault="00E3351E" w:rsidP="00E3351E">
      <w:pPr>
        <w:spacing w:before="120" w:after="120" w:line="240" w:lineRule="auto"/>
        <w:jc w:val="both"/>
        <w:rPr>
          <w:rFonts w:ascii="Calibri" w:eastAsia="Times New Roman" w:hAnsi="Calibri" w:cs="Calibri"/>
          <w:color w:val="000000"/>
          <w:lang w:eastAsia="tr-TR"/>
        </w:rPr>
      </w:pPr>
      <w:proofErr w:type="gramStart"/>
      <w:r w:rsidRPr="00E3351E">
        <w:rPr>
          <w:rFonts w:ascii="Arial" w:eastAsia="Times New Roman" w:hAnsi="Arial" w:cs="Arial"/>
          <w:b/>
          <w:bCs/>
          <w:color w:val="000000"/>
          <w:lang w:eastAsia="tr-TR"/>
        </w:rPr>
        <w:t>Konu  : 2014</w:t>
      </w:r>
      <w:proofErr w:type="gramEnd"/>
      <w:r w:rsidRPr="00E3351E">
        <w:rPr>
          <w:rFonts w:ascii="Arial" w:eastAsia="Times New Roman" w:hAnsi="Arial" w:cs="Arial"/>
          <w:b/>
          <w:bCs/>
          <w:color w:val="000000"/>
          <w:lang w:eastAsia="tr-TR"/>
        </w:rPr>
        <w:t>/28 Sayılı Genelge</w:t>
      </w:r>
    </w:p>
    <w:p w:rsidR="00E3351E" w:rsidRPr="00E3351E" w:rsidRDefault="00E3351E" w:rsidP="00E3351E">
      <w:pPr>
        <w:spacing w:before="120" w:after="120" w:line="240" w:lineRule="auto"/>
        <w:jc w:val="center"/>
        <w:rPr>
          <w:rFonts w:ascii="Calibri" w:eastAsia="Times New Roman" w:hAnsi="Calibri" w:cs="Calibri"/>
          <w:color w:val="000000"/>
          <w:lang w:eastAsia="tr-TR"/>
        </w:rPr>
      </w:pPr>
      <w:r w:rsidRPr="00E3351E">
        <w:rPr>
          <w:rFonts w:ascii="Arial" w:eastAsia="Times New Roman" w:hAnsi="Arial" w:cs="Arial"/>
          <w:b/>
          <w:bCs/>
          <w:color w:val="000000"/>
          <w:lang w:eastAsia="tr-TR"/>
        </w:rPr>
        <w:t> </w:t>
      </w:r>
    </w:p>
    <w:p w:rsidR="00E3351E" w:rsidRPr="00E3351E" w:rsidRDefault="00E3351E" w:rsidP="00E3351E">
      <w:pPr>
        <w:spacing w:before="120" w:after="120" w:line="240" w:lineRule="auto"/>
        <w:jc w:val="center"/>
        <w:rPr>
          <w:rFonts w:ascii="Calibri" w:eastAsia="Times New Roman" w:hAnsi="Calibri" w:cs="Calibri"/>
          <w:color w:val="000000"/>
          <w:lang w:eastAsia="tr-TR"/>
        </w:rPr>
      </w:pPr>
      <w:r w:rsidRPr="00E3351E">
        <w:rPr>
          <w:rFonts w:ascii="Arial" w:eastAsia="Times New Roman" w:hAnsi="Arial" w:cs="Arial"/>
          <w:b/>
          <w:bCs/>
          <w:color w:val="000000"/>
          <w:lang w:eastAsia="tr-TR"/>
        </w:rPr>
        <w:t>GENELGE</w:t>
      </w:r>
    </w:p>
    <w:p w:rsidR="00E3351E" w:rsidRPr="00E3351E" w:rsidRDefault="00E3351E" w:rsidP="00E3351E">
      <w:pPr>
        <w:spacing w:before="120" w:after="120" w:line="240" w:lineRule="auto"/>
        <w:jc w:val="center"/>
        <w:rPr>
          <w:rFonts w:ascii="Calibri" w:eastAsia="Times New Roman" w:hAnsi="Calibri" w:cs="Calibri"/>
          <w:color w:val="000000"/>
          <w:lang w:eastAsia="tr-TR"/>
        </w:rPr>
      </w:pPr>
      <w:r w:rsidRPr="00E3351E">
        <w:rPr>
          <w:rFonts w:ascii="Arial" w:eastAsia="Times New Roman" w:hAnsi="Arial" w:cs="Arial"/>
          <w:b/>
          <w:bCs/>
          <w:color w:val="000000"/>
          <w:lang w:eastAsia="tr-TR"/>
        </w:rPr>
        <w:t>2015/28</w:t>
      </w:r>
    </w:p>
    <w:p w:rsidR="00E3351E" w:rsidRPr="00E3351E" w:rsidRDefault="00E3351E" w:rsidP="00E3351E">
      <w:pPr>
        <w:spacing w:before="120" w:after="12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E3351E">
        <w:rPr>
          <w:rFonts w:ascii="Arial" w:eastAsia="Times New Roman" w:hAnsi="Arial" w:cs="Arial"/>
          <w:color w:val="000000"/>
          <w:lang w:eastAsia="tr-TR"/>
        </w:rPr>
        <w:t> </w:t>
      </w:r>
    </w:p>
    <w:p w:rsidR="00E3351E" w:rsidRPr="00E3351E" w:rsidRDefault="00E3351E" w:rsidP="00B177D7">
      <w:pPr>
        <w:spacing w:before="120" w:after="12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tr-TR"/>
        </w:rPr>
      </w:pPr>
      <w:bookmarkStart w:id="0" w:name="_GoBack"/>
      <w:r w:rsidRPr="00E3351E">
        <w:rPr>
          <w:rFonts w:ascii="Arial" w:eastAsia="Times New Roman" w:hAnsi="Arial" w:cs="Arial"/>
          <w:color w:val="000000"/>
          <w:lang w:eastAsia="tr-TR"/>
        </w:rPr>
        <w:t>20.10.2014 tarihli ve 2014/28 sayılı Genelgenin </w:t>
      </w:r>
      <w:r w:rsidRPr="00E3351E">
        <w:rPr>
          <w:rFonts w:ascii="Arial" w:eastAsia="Times New Roman" w:hAnsi="Arial" w:cs="Arial"/>
          <w:i/>
          <w:iCs/>
          <w:color w:val="000000"/>
          <w:lang w:eastAsia="tr-TR"/>
        </w:rPr>
        <w:t>“Çakışan süreler içinde 4/a kapsamında ödenmiş primlerin 4/b kapsamındaki prim borçlarına aktarılması”</w:t>
      </w:r>
      <w:r w:rsidRPr="00E3351E">
        <w:rPr>
          <w:rFonts w:ascii="Arial" w:eastAsia="Times New Roman" w:hAnsi="Arial" w:cs="Arial"/>
          <w:color w:val="000000"/>
          <w:lang w:eastAsia="tr-TR"/>
        </w:rPr>
        <w:t xml:space="preserve"> başlıklı </w:t>
      </w:r>
      <w:proofErr w:type="gramStart"/>
      <w:r w:rsidRPr="00E3351E">
        <w:rPr>
          <w:rFonts w:ascii="Arial" w:eastAsia="Times New Roman" w:hAnsi="Arial" w:cs="Arial"/>
          <w:color w:val="000000"/>
          <w:lang w:eastAsia="tr-TR"/>
        </w:rPr>
        <w:t>2.2</w:t>
      </w:r>
      <w:proofErr w:type="gramEnd"/>
      <w:r w:rsidRPr="00E3351E">
        <w:rPr>
          <w:rFonts w:ascii="Arial" w:eastAsia="Times New Roman" w:hAnsi="Arial" w:cs="Arial"/>
          <w:color w:val="000000"/>
          <w:lang w:eastAsia="tr-TR"/>
        </w:rPr>
        <w:t xml:space="preserve"> numaralı bölümünün birinci fıkrasının ii) bendi aşağıdaki şekilde değiştirilmiştir.</w:t>
      </w:r>
    </w:p>
    <w:p w:rsidR="00E3351E" w:rsidRPr="00E3351E" w:rsidRDefault="00E3351E" w:rsidP="00B177D7">
      <w:pPr>
        <w:spacing w:before="120" w:after="12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E3351E">
        <w:rPr>
          <w:rFonts w:ascii="Arial" w:eastAsia="Times New Roman" w:hAnsi="Arial" w:cs="Arial"/>
          <w:color w:val="000000"/>
          <w:lang w:eastAsia="tr-TR"/>
        </w:rPr>
        <w:t>“ii) Sigortalı hissesinin çakışan dönemdeki (4/b) kapsamındaki prim borcunu karşılamaması halinde;</w:t>
      </w:r>
    </w:p>
    <w:p w:rsidR="00E3351E" w:rsidRPr="00E3351E" w:rsidRDefault="00E3351E" w:rsidP="00B177D7">
      <w:pPr>
        <w:spacing w:before="120" w:after="12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E3351E">
        <w:rPr>
          <w:rFonts w:ascii="Arial" w:eastAsia="Times New Roman" w:hAnsi="Arial" w:cs="Arial"/>
          <w:color w:val="000000"/>
          <w:lang w:eastAsia="tr-TR"/>
        </w:rPr>
        <w:t xml:space="preserve">1- İşveren hissesinin de aktarılabileceğine dair işverenin yazılı </w:t>
      </w:r>
      <w:proofErr w:type="spellStart"/>
      <w:r w:rsidRPr="00E3351E">
        <w:rPr>
          <w:rFonts w:ascii="Arial" w:eastAsia="Times New Roman" w:hAnsi="Arial" w:cs="Arial"/>
          <w:color w:val="000000"/>
          <w:lang w:eastAsia="tr-TR"/>
        </w:rPr>
        <w:t>muvafakatı</w:t>
      </w:r>
      <w:proofErr w:type="spellEnd"/>
      <w:r w:rsidRPr="00E3351E">
        <w:rPr>
          <w:rFonts w:ascii="Arial" w:eastAsia="Times New Roman" w:hAnsi="Arial" w:cs="Arial"/>
          <w:color w:val="000000"/>
          <w:lang w:eastAsia="tr-TR"/>
        </w:rPr>
        <w:t xml:space="preserve"> ile birlikte imza </w:t>
      </w:r>
      <w:proofErr w:type="spellStart"/>
      <w:r w:rsidRPr="00E3351E">
        <w:rPr>
          <w:rFonts w:ascii="Arial" w:eastAsia="Times New Roman" w:hAnsi="Arial" w:cs="Arial"/>
          <w:color w:val="000000"/>
          <w:lang w:eastAsia="tr-TR"/>
        </w:rPr>
        <w:t>sirküsünün</w:t>
      </w:r>
      <w:proofErr w:type="spellEnd"/>
      <w:r w:rsidRPr="00E3351E">
        <w:rPr>
          <w:rFonts w:ascii="Arial" w:eastAsia="Times New Roman" w:hAnsi="Arial" w:cs="Arial"/>
          <w:color w:val="000000"/>
          <w:lang w:eastAsia="tr-TR"/>
        </w:rPr>
        <w:t xml:space="preserve"> (işyeri dosyasında mevcut olup olmadığına bakılmaksızın) ibraz edilmesi,</w:t>
      </w:r>
    </w:p>
    <w:p w:rsidR="00E3351E" w:rsidRPr="00E3351E" w:rsidRDefault="00E3351E" w:rsidP="00B177D7">
      <w:pPr>
        <w:spacing w:before="120" w:after="12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E3351E">
        <w:rPr>
          <w:rFonts w:ascii="Arial" w:eastAsia="Times New Roman" w:hAnsi="Arial" w:cs="Arial"/>
          <w:color w:val="000000"/>
          <w:lang w:eastAsia="tr-TR"/>
        </w:rPr>
        <w:t>2- İşverenin Kurumumuza gerek kendisine ait işyerlerinden, gerekse ortağı, üst düzey yöneticisi, alt işvereni ve işveren vekili olduğu işyerlerinden kaynaklanan herhangi bir borcunun bulunmaması</w:t>
      </w:r>
    </w:p>
    <w:p w:rsidR="00E3351E" w:rsidRPr="00E3351E" w:rsidRDefault="00E3351E" w:rsidP="00B177D7">
      <w:pPr>
        <w:spacing w:before="120" w:after="12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tr-TR"/>
        </w:rPr>
      </w:pPr>
      <w:proofErr w:type="gramStart"/>
      <w:r w:rsidRPr="00E3351E">
        <w:rPr>
          <w:rFonts w:ascii="Arial" w:eastAsia="Times New Roman" w:hAnsi="Arial" w:cs="Arial"/>
          <w:color w:val="000000"/>
          <w:lang w:eastAsia="tr-TR"/>
        </w:rPr>
        <w:t>kaydıyla</w:t>
      </w:r>
      <w:proofErr w:type="gramEnd"/>
      <w:r w:rsidRPr="00E3351E">
        <w:rPr>
          <w:rFonts w:ascii="Arial" w:eastAsia="Times New Roman" w:hAnsi="Arial" w:cs="Arial"/>
          <w:color w:val="000000"/>
          <w:lang w:eastAsia="tr-TR"/>
        </w:rPr>
        <w:t xml:space="preserve"> işveren hissesine isabet eden paraların sigortalının 4/b kapsamındaki prim borçlarına aktarımı yapılacaktır.</w:t>
      </w:r>
    </w:p>
    <w:p w:rsidR="00E3351E" w:rsidRPr="00E3351E" w:rsidRDefault="00E3351E" w:rsidP="00B177D7">
      <w:pPr>
        <w:spacing w:before="120" w:after="12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E3351E">
        <w:rPr>
          <w:rFonts w:ascii="Arial" w:eastAsia="Times New Roman" w:hAnsi="Arial" w:cs="Arial"/>
          <w:color w:val="000000"/>
          <w:lang w:eastAsia="tr-TR"/>
        </w:rPr>
        <w:t xml:space="preserve">İşverenin </w:t>
      </w:r>
      <w:proofErr w:type="spellStart"/>
      <w:r w:rsidRPr="00E3351E">
        <w:rPr>
          <w:rFonts w:ascii="Arial" w:eastAsia="Times New Roman" w:hAnsi="Arial" w:cs="Arial"/>
          <w:color w:val="000000"/>
          <w:lang w:eastAsia="tr-TR"/>
        </w:rPr>
        <w:t>muvafakatının</w:t>
      </w:r>
      <w:proofErr w:type="spellEnd"/>
      <w:r w:rsidRPr="00E3351E">
        <w:rPr>
          <w:rFonts w:ascii="Arial" w:eastAsia="Times New Roman" w:hAnsi="Arial" w:cs="Arial"/>
          <w:color w:val="000000"/>
          <w:lang w:eastAsia="tr-TR"/>
        </w:rPr>
        <w:t xml:space="preserve"> olmasına rağmen Kurumumuza borcunun bulunması halinde ise işveren hissesine isabet eden paralar öncelikle işverenin kendi borcuna mahsup edilecek, artan bir tutarın kalması halinde, bu tutar sigortalının 4/b kapsamındaki prim borcuna aktarılacaktır.</w:t>
      </w:r>
    </w:p>
    <w:p w:rsidR="00E3351E" w:rsidRPr="00E3351E" w:rsidRDefault="00E3351E" w:rsidP="00B177D7">
      <w:pPr>
        <w:spacing w:before="120" w:after="12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E3351E">
        <w:rPr>
          <w:rFonts w:ascii="Arial" w:eastAsia="Times New Roman" w:hAnsi="Arial" w:cs="Arial"/>
          <w:color w:val="000000"/>
          <w:lang w:eastAsia="tr-TR"/>
        </w:rPr>
        <w:t>Diğer taraftan, MOSİP programları vasıtasıyla yapılan çakışma işlemleri sırasında, işveren hissesine isabet eden paralar Güvence sistemine aktarılmayarak, MOSİP emanet hesaplara alınmaktadır.</w:t>
      </w:r>
    </w:p>
    <w:p w:rsidR="00E3351E" w:rsidRPr="00E3351E" w:rsidRDefault="00E3351E" w:rsidP="00B177D7">
      <w:pPr>
        <w:spacing w:before="120" w:after="12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E3351E">
        <w:rPr>
          <w:rFonts w:ascii="Arial" w:eastAsia="Times New Roman" w:hAnsi="Arial" w:cs="Arial"/>
          <w:color w:val="000000"/>
          <w:lang w:eastAsia="tr-TR"/>
        </w:rPr>
        <w:t>Dolayısıyla işveren hissesinden sigortalının 4/b kapsamındaki prim borçlarına yapılacak aktarım işlemleri sırasında, Sigortalı Tecil ve Hizmet Servislerince MOSİP emanet hesaplarda bekleyen paraların yeteri kadar kısmı MOSİP emanet hesaplardan alınarak Güvence programlarındaki sigortalının prim borcuna aktarılacaktır.”</w:t>
      </w:r>
    </w:p>
    <w:p w:rsidR="00E3351E" w:rsidRPr="00E3351E" w:rsidRDefault="00E3351E" w:rsidP="00B177D7">
      <w:pPr>
        <w:spacing w:before="120" w:after="12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E3351E">
        <w:rPr>
          <w:rFonts w:ascii="Arial" w:eastAsia="Times New Roman" w:hAnsi="Arial" w:cs="Arial"/>
          <w:color w:val="000000"/>
          <w:lang w:eastAsia="tr-TR"/>
        </w:rPr>
        <w:t>Bilgi ve gereği rica ederim.</w:t>
      </w:r>
    </w:p>
    <w:p w:rsidR="00E3351E" w:rsidRPr="00E3351E" w:rsidRDefault="00E3351E" w:rsidP="00B177D7">
      <w:pPr>
        <w:spacing w:before="120" w:after="12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E3351E">
        <w:rPr>
          <w:rFonts w:ascii="Arial" w:eastAsia="Times New Roman" w:hAnsi="Arial" w:cs="Arial"/>
          <w:color w:val="000000"/>
          <w:lang w:eastAsia="tr-TR"/>
        </w:rPr>
        <w:t> </w:t>
      </w:r>
    </w:p>
    <w:bookmarkEnd w:id="0"/>
    <w:p w:rsidR="00413B8B" w:rsidRPr="001669CD" w:rsidRDefault="00413B8B" w:rsidP="00B177D7">
      <w:pPr>
        <w:jc w:val="both"/>
      </w:pPr>
    </w:p>
    <w:sectPr w:rsidR="00413B8B" w:rsidRPr="00166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82"/>
    <w:rsid w:val="000235E7"/>
    <w:rsid w:val="00057B3C"/>
    <w:rsid w:val="000831F0"/>
    <w:rsid w:val="000850E1"/>
    <w:rsid w:val="000875C1"/>
    <w:rsid w:val="000E4747"/>
    <w:rsid w:val="000F7C30"/>
    <w:rsid w:val="0010715A"/>
    <w:rsid w:val="00121D20"/>
    <w:rsid w:val="001615E6"/>
    <w:rsid w:val="001669CD"/>
    <w:rsid w:val="001718C5"/>
    <w:rsid w:val="001837A4"/>
    <w:rsid w:val="001A1E04"/>
    <w:rsid w:val="001A4E8C"/>
    <w:rsid w:val="001E6008"/>
    <w:rsid w:val="001F5594"/>
    <w:rsid w:val="00202C1B"/>
    <w:rsid w:val="00223649"/>
    <w:rsid w:val="002265D9"/>
    <w:rsid w:val="00267E82"/>
    <w:rsid w:val="00335B0C"/>
    <w:rsid w:val="00384937"/>
    <w:rsid w:val="003A16B2"/>
    <w:rsid w:val="003D6780"/>
    <w:rsid w:val="003F5680"/>
    <w:rsid w:val="00413B8B"/>
    <w:rsid w:val="00422CE7"/>
    <w:rsid w:val="00437532"/>
    <w:rsid w:val="0046064B"/>
    <w:rsid w:val="00477B7B"/>
    <w:rsid w:val="004E1B64"/>
    <w:rsid w:val="005138D6"/>
    <w:rsid w:val="0051654E"/>
    <w:rsid w:val="00532D12"/>
    <w:rsid w:val="00544C9B"/>
    <w:rsid w:val="00596D3B"/>
    <w:rsid w:val="005A7CC1"/>
    <w:rsid w:val="005B5F46"/>
    <w:rsid w:val="00646B84"/>
    <w:rsid w:val="006F458E"/>
    <w:rsid w:val="0085573E"/>
    <w:rsid w:val="008B5BA6"/>
    <w:rsid w:val="00900DFA"/>
    <w:rsid w:val="00923ECF"/>
    <w:rsid w:val="009260E0"/>
    <w:rsid w:val="00964986"/>
    <w:rsid w:val="009939E9"/>
    <w:rsid w:val="00996C52"/>
    <w:rsid w:val="00A37E71"/>
    <w:rsid w:val="00A43C54"/>
    <w:rsid w:val="00AB1054"/>
    <w:rsid w:val="00B0448F"/>
    <w:rsid w:val="00B177D7"/>
    <w:rsid w:val="00B930BB"/>
    <w:rsid w:val="00C00BA7"/>
    <w:rsid w:val="00C25213"/>
    <w:rsid w:val="00C55419"/>
    <w:rsid w:val="00C562A4"/>
    <w:rsid w:val="00CA0BDE"/>
    <w:rsid w:val="00CF3E40"/>
    <w:rsid w:val="00D067AD"/>
    <w:rsid w:val="00D47A03"/>
    <w:rsid w:val="00D71B62"/>
    <w:rsid w:val="00D77600"/>
    <w:rsid w:val="00D84359"/>
    <w:rsid w:val="00E3351E"/>
    <w:rsid w:val="00E50D84"/>
    <w:rsid w:val="00E9741F"/>
    <w:rsid w:val="00EC5913"/>
    <w:rsid w:val="00ED6AA2"/>
    <w:rsid w:val="00EE32F6"/>
    <w:rsid w:val="00F30026"/>
    <w:rsid w:val="00F90D6E"/>
    <w:rsid w:val="00FA2444"/>
    <w:rsid w:val="00FC0C96"/>
    <w:rsid w:val="00FF571E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04A0A-737A-48DC-9452-1B394B8A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47A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47A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267E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267E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267E8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267E8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267E82"/>
  </w:style>
  <w:style w:type="character" w:styleId="DipnotBavurusu">
    <w:name w:val="footnote reference"/>
    <w:basedOn w:val="VarsaylanParagrafYazTipi"/>
    <w:uiPriority w:val="99"/>
    <w:semiHidden/>
    <w:unhideWhenUsed/>
    <w:rsid w:val="00CF3E40"/>
  </w:style>
  <w:style w:type="paragraph" w:styleId="DipnotMetni">
    <w:name w:val="footnote text"/>
    <w:basedOn w:val="Normal"/>
    <w:link w:val="DipnotMetniChar"/>
    <w:uiPriority w:val="99"/>
    <w:semiHidden/>
    <w:unhideWhenUsed/>
    <w:rsid w:val="00CF3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F3E4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1">
    <w:name w:val="fontstyle11"/>
    <w:basedOn w:val="VarsaylanParagrafYazTipi"/>
    <w:rsid w:val="000850E1"/>
  </w:style>
  <w:style w:type="paragraph" w:customStyle="1" w:styleId="3-normalyaz">
    <w:name w:val="3-normalyaz"/>
    <w:basedOn w:val="Normal"/>
    <w:rsid w:val="00AB1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AB1054"/>
  </w:style>
  <w:style w:type="paragraph" w:customStyle="1" w:styleId="3-normalyaz0">
    <w:name w:val="3-normalyaz0"/>
    <w:basedOn w:val="Normal"/>
    <w:rsid w:val="00AB1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basedOn w:val="Normal"/>
    <w:rsid w:val="001A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5A7CC1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D47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47A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ltbilgi">
    <w:name w:val="footer"/>
    <w:basedOn w:val="Normal"/>
    <w:link w:val="AltbilgiChar"/>
    <w:uiPriority w:val="99"/>
    <w:semiHidden/>
    <w:unhideWhenUsed/>
    <w:rsid w:val="00D47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47A0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D47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D47A0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12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12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">
    <w:name w:val="nor"/>
    <w:basedOn w:val="Normal"/>
    <w:rsid w:val="003A1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3">
    <w:name w:val="nor3"/>
    <w:basedOn w:val="Normal"/>
    <w:rsid w:val="003A1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384937"/>
    <w:rPr>
      <w:color w:val="800080"/>
      <w:u w:val="single"/>
    </w:rPr>
  </w:style>
  <w:style w:type="paragraph" w:styleId="AralkYok">
    <w:name w:val="No Spacing"/>
    <w:basedOn w:val="Normal"/>
    <w:uiPriority w:val="1"/>
    <w:qFormat/>
    <w:rsid w:val="00057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1">
    <w:name w:val="nor1"/>
    <w:basedOn w:val="Normal"/>
    <w:rsid w:val="00F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900DFA"/>
  </w:style>
  <w:style w:type="paragraph" w:customStyle="1" w:styleId="gvdemetnilkgirintisi1">
    <w:name w:val="gvdemetnilkgirintisi1"/>
    <w:basedOn w:val="Normal"/>
    <w:rsid w:val="0016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1669CD"/>
  </w:style>
  <w:style w:type="character" w:customStyle="1" w:styleId="normal10">
    <w:name w:val="normal10"/>
    <w:basedOn w:val="VarsaylanParagrafYazTipi"/>
    <w:rsid w:val="001669CD"/>
  </w:style>
  <w:style w:type="paragraph" w:customStyle="1" w:styleId="3-normalyaz00">
    <w:name w:val="3-normalyaz00"/>
    <w:basedOn w:val="Normal"/>
    <w:rsid w:val="0016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6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8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9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3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8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3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0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4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16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6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8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1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6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0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3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0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1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7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3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9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3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6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7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3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ERTUĞRUL</cp:lastModifiedBy>
  <cp:revision>3</cp:revision>
  <dcterms:created xsi:type="dcterms:W3CDTF">2021-01-04T09:20:00Z</dcterms:created>
  <dcterms:modified xsi:type="dcterms:W3CDTF">2022-06-23T14:21:00Z</dcterms:modified>
</cp:coreProperties>
</file>