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T.C.</w:t>
      </w:r>
      <w:bookmarkStart w:id="0" w:name="_GoBack"/>
      <w:bookmarkEnd w:id="0"/>
    </w:p>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SOSYAL GÜVENLİK KURUMU BAŞKANLIĞI</w:t>
      </w:r>
    </w:p>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Sigorta Primleri Genel Müdürlüğü</w:t>
      </w:r>
    </w:p>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 </w:t>
      </w:r>
    </w:p>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 </w:t>
      </w:r>
    </w:p>
    <w:p w:rsidR="001D7974" w:rsidRPr="001D7974" w:rsidRDefault="001D7974" w:rsidP="001D7974">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Tarih     : 18.09.2018</w:t>
      </w:r>
    </w:p>
    <w:p w:rsidR="001D7974" w:rsidRPr="001D7974" w:rsidRDefault="001D7974" w:rsidP="001D7974">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Sayı       : 24010506-010-E. 12089308</w:t>
      </w:r>
    </w:p>
    <w:p w:rsidR="001D7974" w:rsidRPr="001D7974" w:rsidRDefault="001D7974" w:rsidP="001D7974">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Konu     : 2012/27 sayılı Genelgede Değişiklik</w:t>
      </w:r>
    </w:p>
    <w:p w:rsidR="001D7974" w:rsidRPr="001D7974" w:rsidRDefault="001D7974" w:rsidP="001D7974">
      <w:pPr>
        <w:shd w:val="clear" w:color="auto" w:fill="FFFFFF"/>
        <w:spacing w:before="120" w:after="120" w:line="300" w:lineRule="atLeast"/>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 </w:t>
      </w:r>
    </w:p>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spacing w:val="-2"/>
          <w:lang w:eastAsia="tr-TR"/>
        </w:rPr>
        <w:t>GENELGE</w:t>
      </w:r>
    </w:p>
    <w:p w:rsidR="001D7974" w:rsidRPr="001D7974" w:rsidRDefault="001D7974" w:rsidP="001D7974">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spacing w:val="-2"/>
          <w:lang w:eastAsia="tr-TR"/>
        </w:rPr>
        <w:t>2018/32</w:t>
      </w:r>
    </w:p>
    <w:p w:rsidR="001D7974" w:rsidRPr="001D7974" w:rsidRDefault="001D7974" w:rsidP="001D7974">
      <w:pPr>
        <w:shd w:val="clear" w:color="auto" w:fill="FFFFFF"/>
        <w:spacing w:before="120" w:after="120" w:line="300" w:lineRule="atLeast"/>
        <w:ind w:left="3962"/>
        <w:jc w:val="both"/>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 </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1.8.2012 tarihli ve 2012/27 sayılı Kurum Genelgesinin 7.2 numaralı bölümü aşağıdaki şekilde değiştirilmiştir.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b/>
          <w:bCs/>
          <w:color w:val="000000"/>
          <w:lang w:eastAsia="tr-TR"/>
        </w:rPr>
        <w:t>"7.2-</w:t>
      </w:r>
      <w:r w:rsidRPr="001D7974">
        <w:rPr>
          <w:rFonts w:ascii="Arial" w:eastAsia="Times New Roman" w:hAnsi="Arial" w:cs="Arial"/>
          <w:color w:val="000000"/>
          <w:lang w:eastAsia="tr-TR"/>
        </w:rPr>
        <w:t> 5510 sayılı Kanunun 93. maddesinin ikinci fıkrasına göre, Kurumun prim ve </w:t>
      </w:r>
      <w:r w:rsidRPr="001D7974">
        <w:rPr>
          <w:rFonts w:ascii="Arial" w:eastAsia="Times New Roman" w:hAnsi="Arial" w:cs="Arial"/>
          <w:color w:val="000000"/>
          <w:spacing w:val="-1"/>
          <w:lang w:eastAsia="tr-TR"/>
        </w:rPr>
        <w:t>diğer alacakları ödeme süresinin dolduğu tarihi takip eden takvim yılı başından başlayarak on yıllık </w:t>
      </w:r>
      <w:r w:rsidRPr="001D7974">
        <w:rPr>
          <w:rFonts w:ascii="Arial" w:eastAsia="Times New Roman" w:hAnsi="Arial" w:cs="Arial"/>
          <w:color w:val="000000"/>
          <w:lang w:eastAsia="tr-TR"/>
        </w:rPr>
        <w:t>zamanaşımına tâbidir. Zamanaşımını kesen sebepler 6183 sayılı Kanunun 103. maddesinde, durduran sebepler ise 6183 sayılı Kanunun 104. maddesi ile 5510 sayılı Kanunun 91. maddesinde sayılmıştır.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Kurum alacağının zamanaşımına uğrayıp uğramadığı konusu ile ilgili olarak, Kurumumuz ile borçlular arasında oluşan anlaşmazlıklar bazen dava konusu da yapılarak mahkemelerin iş yükünün artmasına neden olmaktadır.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Bu nedenle gerekli program çalışmaları bitene kadar, İl Müdürlükleri tarafından işyeri dosyalarının ve sigortalıların borçları düzenli aralıklarla taranarak, en eski borçtan başlamak üzere işyeri ve sigortalı borçları belirlenecektir. 6183 sayılı Kanunun 103. ve 104. maddelerinde ve 5510 sayılı Kanunun 91. maddesinde sayılan zamanaşımını kesen ve durduran sebepler ile diğer gerekli araştırmalar yapılarak, yapılan tarama sonucunda tespit edilen borcun zamanaşımına girdiğinin anlaşılması halinde borçlulara genelge ekinde yer alan "Borç Bilgilendirme Formu" gönderilmek suretiyle yazının tebliğinden itibaren 15 gün içerisinde ödeme yapılması istenilecektir. Söz konusu Kurum alacağı için yapılacak olan rızaen ödemeler kabul edilecektir. Borçlular tarafından ödeme yapılmaması halinde herhangi bir mahkeme ilamı aranmaksızın zamanaşımına girmiş borcun 6183 sayılı Kanun kapsamında takibi mümkün </w:t>
      </w:r>
      <w:r w:rsidRPr="001D7974">
        <w:rPr>
          <w:rFonts w:ascii="Arial" w:eastAsia="Times New Roman" w:hAnsi="Arial" w:cs="Arial"/>
          <w:color w:val="000000"/>
          <w:spacing w:val="-1"/>
          <w:lang w:eastAsia="tr-TR"/>
        </w:rPr>
        <w:t>olmadığından, bu borçlar icra servisine gönderilmeyecek olup muhasebe sisteminin ilgili hesabında </w:t>
      </w:r>
      <w:r w:rsidRPr="001D7974">
        <w:rPr>
          <w:rFonts w:ascii="Arial" w:eastAsia="Times New Roman" w:hAnsi="Arial" w:cs="Arial"/>
          <w:color w:val="000000"/>
          <w:lang w:eastAsia="tr-TR"/>
        </w:rPr>
        <w:t>tutulacaktır.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Diğer taraftan, 6183 sayılı Kanunun 58. maddesine göre ödeme emrine itiraz, ödeme emrinin tebliğinden itibaren 15 gün içinde yapılması gerektiğinden, kendisine ödeme emri </w:t>
      </w:r>
      <w:r w:rsidRPr="001D7974">
        <w:rPr>
          <w:rFonts w:ascii="Arial" w:eastAsia="Times New Roman" w:hAnsi="Arial" w:cs="Arial"/>
          <w:color w:val="000000"/>
          <w:spacing w:val="-1"/>
          <w:lang w:eastAsia="tr-TR"/>
        </w:rPr>
        <w:t>gönderilen borçlu, borcunun zamanaşımına girdiği yönünde ödeme emrinin tebliğinden itibaren 15 gün içinde alacaklı ünitemize itiraz etmesi halinde; kişilerin yargıya gitmesine gerek duyulmaksızın </w:t>
      </w:r>
      <w:r w:rsidRPr="001D7974">
        <w:rPr>
          <w:rFonts w:ascii="Arial" w:eastAsia="Times New Roman" w:hAnsi="Arial" w:cs="Arial"/>
          <w:color w:val="000000"/>
          <w:lang w:eastAsia="tr-TR"/>
        </w:rPr>
        <w:t xml:space="preserve">söz konusu alacağın zamanaşımına girip girmediği Prim Tahakkuk İtiraz </w:t>
      </w:r>
      <w:r w:rsidRPr="001D7974">
        <w:rPr>
          <w:rFonts w:ascii="Arial" w:eastAsia="Times New Roman" w:hAnsi="Arial" w:cs="Arial"/>
          <w:color w:val="000000"/>
          <w:lang w:eastAsia="tr-TR"/>
        </w:rPr>
        <w:lastRenderedPageBreak/>
        <w:t>Komisyonunca incelenecek, zamanaşımına girdiği tespit edilen alacaklara ait icra takip dosyası alacaklı servise iade edilecektir. Kuruma zamanaşımı defii iddiası ile itiraz edilmesi mahkemeye dava açma süresini durduran veya kesen bir işlem olarak kabul edilmeyecektir. İcra takip dosyasında birden fazla dönem bulunması ve bu dönemlerden bazılarının zamanaşımına girdiğinin tespit edilmesi halinde sadece zamanaşımına girdiği tespit edilen dönemin icradan iptali yapılacaktır.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Borcun zamanaşımına uğraması sonucunda söz konusu alacak için artık borçlu hakkında icra ve haciz yoluna başvurulamamakta dolayısıyla zamanaşımına uğramış olan alacak, alacaklı </w:t>
      </w:r>
      <w:r w:rsidRPr="001D7974">
        <w:rPr>
          <w:rFonts w:ascii="Arial" w:eastAsia="Times New Roman" w:hAnsi="Arial" w:cs="Arial"/>
          <w:color w:val="000000"/>
          <w:spacing w:val="-1"/>
          <w:lang w:eastAsia="tr-TR"/>
        </w:rPr>
        <w:t>için alacak hakkını (borçlu için de borçluluk niteliğini) sona erdirmeyip onu "eksik bir borç" haline </w:t>
      </w:r>
      <w:r w:rsidRPr="001D7974">
        <w:rPr>
          <w:rFonts w:ascii="Arial" w:eastAsia="Times New Roman" w:hAnsi="Arial" w:cs="Arial"/>
          <w:color w:val="000000"/>
          <w:lang w:eastAsia="tr-TR"/>
        </w:rPr>
        <w:t>dönüştürdüğünden, diğer bir ifade ile ilgili kişilerin borçlarını ortadan kaldırmadığından bu kişiler Kuruma karşı halen borçlu sayılmaktadır. Bu nedenle zamanaşımına girmiş borçlar;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 Kurumca verilecek borcu yoktur yazılarında veya Kurum ve Kuruluşlarca yapılacak borç</w:t>
      </w:r>
      <w:r w:rsidRPr="001D7974">
        <w:rPr>
          <w:rFonts w:ascii="Arial" w:eastAsia="Times New Roman" w:hAnsi="Arial" w:cs="Arial"/>
          <w:color w:val="000000"/>
          <w:lang w:eastAsia="tr-TR"/>
        </w:rPr>
        <w:br/>
        <w:t>sorgulamalarında,</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spacing w:val="-1"/>
          <w:lang w:eastAsia="tr-TR"/>
        </w:rPr>
        <w:t>- Kurumca uygulanan teşvik, destek ve indirimlerde,</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 Primlerini kendileri ödeyen sigortalıların sağlık hizmetlerinden yararlanılmasında,</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 </w:t>
      </w:r>
      <w:r w:rsidRPr="001D7974">
        <w:rPr>
          <w:rFonts w:ascii="Arial" w:eastAsia="Times New Roman" w:hAnsi="Arial" w:cs="Arial"/>
          <w:color w:val="000000"/>
          <w:spacing w:val="-1"/>
          <w:lang w:eastAsia="tr-TR"/>
        </w:rPr>
        <w:t>KDV Mahsubu ile prim ödenmesinde kullanılan "Borç Döküm Formunda",</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işverenin/sigortalıların borcu olarak dikkate alınacaktır.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Yine ihale konusu veya özel bina inşaatlarında yapılan araştırma işlemi sonucunda saptanan fark işçilik borçlarının işverene tebliği üzerine söz konusu borçların işverence zamanaşımına girdiği ile ilgili itiraz edilmesi durumunda bahse konu bu borçlar ödenmeden ihale konusu işlerde teminatın iadesi ve özel bina inşaatlarında ise iskan için ilişiksizlik belgesi verilmeyecektir.</w:t>
      </w:r>
    </w:p>
    <w:p w:rsidR="001D7974" w:rsidRPr="001D7974" w:rsidRDefault="001D7974" w:rsidP="004E4C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D7974">
        <w:rPr>
          <w:rFonts w:ascii="Arial" w:eastAsia="Times New Roman" w:hAnsi="Arial" w:cs="Arial"/>
          <w:color w:val="000000"/>
          <w:lang w:eastAsia="tr-TR"/>
        </w:rPr>
        <w:t>Ayrıca 6183 sayılı Kanunun 23. maddesine göre Hazine ve Maliye Bakanlığına bağlı tahsil dairelerince reddiyat yapılması durumunda anılan maddenin birinci fıkrasına göre yapılacak </w:t>
      </w:r>
      <w:r w:rsidRPr="001D7974">
        <w:rPr>
          <w:rFonts w:ascii="Arial" w:eastAsia="Times New Roman" w:hAnsi="Arial" w:cs="Arial"/>
          <w:color w:val="000000"/>
          <w:spacing w:val="-1"/>
          <w:lang w:eastAsia="tr-TR"/>
        </w:rPr>
        <w:t>mahsuptan sonra Kurumun zamanaşımına girmiş prim alacakları dahil prim ve diğer alacaklarından </w:t>
      </w:r>
      <w:r w:rsidRPr="001D7974">
        <w:rPr>
          <w:rFonts w:ascii="Arial" w:eastAsia="Times New Roman" w:hAnsi="Arial" w:cs="Arial"/>
          <w:color w:val="000000"/>
          <w:lang w:eastAsia="tr-TR"/>
        </w:rPr>
        <w:t>muaccel olanlara mahsup yapılacaktır."</w:t>
      </w:r>
    </w:p>
    <w:p w:rsidR="00BB313B" w:rsidRDefault="00BB313B" w:rsidP="004E4C99">
      <w:pPr>
        <w:jc w:val="both"/>
      </w:pPr>
    </w:p>
    <w:sectPr w:rsidR="00BB3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74"/>
    <w:rsid w:val="001D7974"/>
    <w:rsid w:val="004E4C99"/>
    <w:rsid w:val="00BB31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84691-BA36-4C41-B2A6-7D0B02D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D7974"/>
  </w:style>
  <w:style w:type="character" w:customStyle="1" w:styleId="spelle">
    <w:name w:val="spelle"/>
    <w:basedOn w:val="VarsaylanParagrafYazTipi"/>
    <w:rsid w:val="001D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2021-01-04T10:09:00Z</dcterms:created>
  <dcterms:modified xsi:type="dcterms:W3CDTF">2022-06-24T09:51:00Z</dcterms:modified>
</cp:coreProperties>
</file>